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</w:t>
            </w:r>
            <w:r w:rsidR="00D00F8B" w:rsidRPr="006D459C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6D459C">
              <w:rPr>
                <w:rFonts w:cstheme="minorHAnsi"/>
                <w:sz w:val="20"/>
                <w:szCs w:val="20"/>
              </w:rPr>
              <w:t>recall of multiplication</w:t>
            </w:r>
            <w:r w:rsidRPr="006D459C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31660B" w:rsidRDefault="00223EA8" w:rsidP="00D00F8B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LO: To practis</w:t>
            </w:r>
            <w:r w:rsidR="00487058" w:rsidRPr="006D459C">
              <w:rPr>
                <w:rFonts w:cstheme="minorHAnsi"/>
                <w:sz w:val="20"/>
                <w:szCs w:val="20"/>
              </w:rPr>
              <w:t xml:space="preserve">e </w:t>
            </w:r>
            <w:r w:rsidR="00D00F8B" w:rsidRPr="006D459C">
              <w:rPr>
                <w:rFonts w:cstheme="minorHAnsi"/>
                <w:sz w:val="20"/>
                <w:szCs w:val="20"/>
              </w:rPr>
              <w:t xml:space="preserve">RWI Spelling </w:t>
            </w:r>
            <w:r w:rsidR="00487058" w:rsidRPr="006D459C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6D459C">
              <w:rPr>
                <w:rFonts w:cstheme="minorHAnsi"/>
                <w:sz w:val="20"/>
                <w:szCs w:val="20"/>
              </w:rPr>
              <w:t>words.</w:t>
            </w:r>
            <w:r w:rsidR="00D00F8B"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827E36" w:rsidRPr="0011540A" w:rsidRDefault="00827E36" w:rsidP="00827E36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8 - peaches salmon sketches spies suffixes trousers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3202CC" w:rsidRDefault="003202CC" w:rsidP="003202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3202CC" w:rsidRDefault="00561358" w:rsidP="003202CC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3202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https://www.youtube.com/watch?v=DS8yeXFeEPA</w:t>
              </w:r>
            </w:hyperlink>
          </w:p>
          <w:p w:rsidR="00D00F8B" w:rsidRPr="0031660B" w:rsidRDefault="00D00F8B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33D3D">
        <w:trPr>
          <w:trHeight w:val="951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6D459C" w:rsidRPr="0031660B" w:rsidRDefault="00D00F8B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A33D3D">
              <w:rPr>
                <w:rFonts w:cstheme="minorHAnsi"/>
                <w:sz w:val="20"/>
                <w:szCs w:val="20"/>
              </w:rPr>
              <w:t xml:space="preserve">To analyse the opening scene.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D00F8B" w:rsidRPr="00A33D3D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A33D3D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A33D3D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A33D3D" w:rsidRDefault="00561358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="00A33D3D" w:rsidRPr="00A33D3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https://classroom.thenational.academy/lessons/to-analyse-the-opening-scene-6mrk4c</w:t>
              </w:r>
            </w:hyperlink>
          </w:p>
          <w:p w:rsidR="00A33D3D" w:rsidRPr="00A33D3D" w:rsidRDefault="00A33D3D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03EAE">
              <w:rPr>
                <w:rFonts w:cstheme="minorHAnsi"/>
                <w:sz w:val="20"/>
                <w:szCs w:val="20"/>
              </w:rPr>
              <w:t xml:space="preserve">To introduce the idea of same </w:t>
            </w:r>
            <w:r w:rsidR="007877EA">
              <w:rPr>
                <w:rFonts w:cstheme="minorHAnsi"/>
                <w:sz w:val="20"/>
                <w:szCs w:val="20"/>
              </w:rPr>
              <w:t xml:space="preserve">difference. 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7877EA" w:rsidRDefault="00561358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8" w:history="1">
              <w:r w:rsidR="007877EA" w:rsidRPr="007877E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https://classroom.thenational.academy/lessons/introduction-to-same-difference-6tgkac</w:t>
              </w:r>
            </w:hyperlink>
          </w:p>
          <w:p w:rsidR="007877EA" w:rsidRPr="000B06C7" w:rsidRDefault="007877EA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3A2D54" w:rsidRDefault="003A2D54" w:rsidP="003A2D5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D00F8B" w:rsidRPr="00927525" w:rsidRDefault="00561358" w:rsidP="0092752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927525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</w:tc>
      </w:tr>
      <w:tr w:rsidR="00B36699" w:rsidRPr="0031660B" w:rsidTr="00A879F4">
        <w:trPr>
          <w:trHeight w:val="1079"/>
        </w:trPr>
        <w:tc>
          <w:tcPr>
            <w:tcW w:w="1129" w:type="dxa"/>
            <w:shd w:val="clear" w:color="auto" w:fill="auto"/>
          </w:tcPr>
          <w:p w:rsidR="00B36699" w:rsidRPr="00BB796B" w:rsidRDefault="00B36699" w:rsidP="00B36699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1.15-2.30</w:t>
            </w:r>
          </w:p>
          <w:p w:rsidR="00B36699" w:rsidRPr="00BB796B" w:rsidRDefault="00B36699" w:rsidP="00B36699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PE</w:t>
            </w:r>
          </w:p>
        </w:tc>
        <w:tc>
          <w:tcPr>
            <w:tcW w:w="1901" w:type="dxa"/>
            <w:shd w:val="clear" w:color="auto" w:fill="auto"/>
          </w:tcPr>
          <w:p w:rsidR="00B36699" w:rsidRPr="00BB796B" w:rsidRDefault="00B36699" w:rsidP="00B36699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 </w:t>
            </w:r>
            <w:r w:rsidRPr="006D459C">
              <w:rPr>
                <w:sz w:val="20"/>
                <w:szCs w:val="20"/>
              </w:rPr>
              <w:t>LO: To develop my fitness and flexibility.</w:t>
            </w:r>
          </w:p>
        </w:tc>
        <w:tc>
          <w:tcPr>
            <w:tcW w:w="7499" w:type="dxa"/>
            <w:shd w:val="clear" w:color="auto" w:fill="auto"/>
          </w:tcPr>
          <w:p w:rsidR="00B36699" w:rsidRPr="00BB796B" w:rsidRDefault="00B36699" w:rsidP="00B36699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Use the links below to develop your fitness and flexibility!</w:t>
            </w:r>
          </w:p>
          <w:p w:rsidR="00B36699" w:rsidRPr="001A64AB" w:rsidRDefault="00561358" w:rsidP="00B36699">
            <w:pPr>
              <w:rPr>
                <w:sz w:val="16"/>
                <w:szCs w:val="16"/>
              </w:rPr>
            </w:pPr>
            <w:hyperlink r:id="rId10" w:history="1">
              <w:r w:rsidR="00B36699" w:rsidRPr="001A64AB">
                <w:rPr>
                  <w:rStyle w:val="Hyperlink"/>
                  <w:sz w:val="16"/>
                  <w:szCs w:val="16"/>
                </w:rPr>
                <w:t>https://www.youtube.com/watch?v=sih4kBaBGjg</w:t>
              </w:r>
            </w:hyperlink>
          </w:p>
          <w:p w:rsidR="00B36699" w:rsidRPr="00BB796B" w:rsidRDefault="00561358" w:rsidP="00B36699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B36699" w:rsidRPr="001A64AB">
                <w:rPr>
                  <w:rStyle w:val="Hyperlink"/>
                  <w:sz w:val="16"/>
                  <w:szCs w:val="16"/>
                </w:rPr>
                <w:t>https://www.youtube.com/watch?v=GXN9cYj6eX8&amp;list=PLYGRaluWWTojV3An2WEgsQ4qGFy_91jDL&amp;index=9</w:t>
              </w:r>
            </w:hyperlink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31660B" w:rsidRDefault="00AE7CC4" w:rsidP="00A879F4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LO: To practis</w:t>
            </w:r>
            <w:r w:rsidR="00487058" w:rsidRPr="006D459C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8C02EB" w:rsidRDefault="00827E36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8 - peaches salmon sketches spies suffixes trousers </w:t>
            </w:r>
            <w:r w:rsidR="00027D08" w:rsidRPr="0011540A">
              <w:rPr>
                <w:rFonts w:cs="Arial"/>
                <w:color w:val="FF0000"/>
                <w:sz w:val="20"/>
              </w:rPr>
              <w:t xml:space="preserve"> </w:t>
            </w:r>
          </w:p>
        </w:tc>
      </w:tr>
      <w:tr w:rsidR="00027D08" w:rsidRPr="0031660B" w:rsidTr="00A879F4">
        <w:trPr>
          <w:trHeight w:val="761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027D08" w:rsidRPr="006D459C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3202CC" w:rsidRDefault="003202CC" w:rsidP="003202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3202CC" w:rsidRDefault="00561358" w:rsidP="003202CC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3202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https://www.youtube.com/watch?v=t8e4Xtr5_W0</w:t>
              </w:r>
            </w:hyperlink>
          </w:p>
          <w:p w:rsidR="00027D08" w:rsidRPr="0060088B" w:rsidRDefault="00027D08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61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6D459C" w:rsidRPr="0031660B" w:rsidRDefault="00027D08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3B511E">
              <w:rPr>
                <w:rFonts w:cstheme="minorHAnsi"/>
                <w:sz w:val="20"/>
                <w:szCs w:val="20"/>
              </w:rPr>
              <w:t xml:space="preserve">To practise and apply knowledge of suffix </w:t>
            </w:r>
            <w:proofErr w:type="spellStart"/>
            <w:r w:rsidR="003B511E">
              <w:rPr>
                <w:rFonts w:cstheme="minorHAnsi"/>
                <w:sz w:val="20"/>
                <w:szCs w:val="20"/>
              </w:rPr>
              <w:t>ous</w:t>
            </w:r>
            <w:proofErr w:type="spellEnd"/>
            <w:r w:rsidR="003B511E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3B511E" w:rsidRDefault="00561358" w:rsidP="00027D08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3" w:history="1">
              <w:r w:rsidR="003B511E" w:rsidRPr="003B511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https://classroom.thenational.academy/lessons/to-practise-and-apply-knowledge-of-suffixes-ous-including-test-6rv34d</w:t>
              </w:r>
            </w:hyperlink>
          </w:p>
          <w:p w:rsidR="003B511E" w:rsidRPr="0031660B" w:rsidRDefault="003B511E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027D08" w:rsidRPr="0031660B" w:rsidRDefault="00027D08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03EAE">
              <w:rPr>
                <w:rFonts w:cstheme="minorHAnsi"/>
                <w:sz w:val="20"/>
                <w:szCs w:val="20"/>
              </w:rPr>
              <w:t>To learn about same difference in context.</w:t>
            </w:r>
          </w:p>
        </w:tc>
        <w:tc>
          <w:tcPr>
            <w:tcW w:w="7557" w:type="dxa"/>
          </w:tcPr>
          <w:p w:rsidR="00027D08" w:rsidRPr="00E03EAE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E03EAE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E03EAE" w:rsidRDefault="00561358" w:rsidP="006D459C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="00E03EAE" w:rsidRPr="00E03EA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https://classroom.thenational.academy/lessons/same-difference-in-context-70w6ac</w:t>
              </w:r>
            </w:hyperlink>
          </w:p>
          <w:p w:rsidR="00E03EAE" w:rsidRPr="00E03EAE" w:rsidRDefault="00E03EAE" w:rsidP="006D45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027D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3A2D54" w:rsidRPr="003A2D54" w:rsidRDefault="003A2D54" w:rsidP="003A2D5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027D08" w:rsidRDefault="00561358" w:rsidP="00027D08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927525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927525" w:rsidRPr="0031660B" w:rsidRDefault="00927525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027D08" w:rsidRPr="0031660B" w:rsidRDefault="00631B6A" w:rsidP="00027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631B6A">
              <w:rPr>
                <w:rFonts w:cstheme="minorHAnsi"/>
                <w:sz w:val="20"/>
                <w:szCs w:val="20"/>
              </w:rPr>
              <w:t xml:space="preserve">To revise how to create a web page. </w:t>
            </w:r>
          </w:p>
        </w:tc>
        <w:tc>
          <w:tcPr>
            <w:tcW w:w="7557" w:type="dxa"/>
            <w:shd w:val="clear" w:color="auto" w:fill="auto"/>
          </w:tcPr>
          <w:p w:rsidR="00631B6A" w:rsidRPr="00631B6A" w:rsidRDefault="00027D08" w:rsidP="006D459C">
            <w:pPr>
              <w:rPr>
                <w:rFonts w:cstheme="minorHAnsi"/>
                <w:sz w:val="20"/>
                <w:szCs w:val="20"/>
              </w:rPr>
            </w:pPr>
            <w:r w:rsidRPr="00631B6A">
              <w:rPr>
                <w:rFonts w:cstheme="minorHAnsi"/>
                <w:sz w:val="20"/>
                <w:szCs w:val="20"/>
              </w:rPr>
              <w:t>Follow the link below</w:t>
            </w:r>
            <w:r w:rsidR="00631B6A" w:rsidRPr="00631B6A">
              <w:rPr>
                <w:rFonts w:cstheme="minorHAnsi"/>
                <w:sz w:val="20"/>
                <w:szCs w:val="20"/>
              </w:rPr>
              <w:t>:</w:t>
            </w:r>
          </w:p>
          <w:p w:rsidR="00027D08" w:rsidRPr="00631B6A" w:rsidRDefault="00027D08" w:rsidP="006D459C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r w:rsidRPr="00631B6A">
              <w:rPr>
                <w:rFonts w:cstheme="minorHAnsi"/>
                <w:sz w:val="20"/>
                <w:szCs w:val="20"/>
              </w:rPr>
              <w:t xml:space="preserve"> </w:t>
            </w:r>
            <w:r w:rsidR="00631B6A" w:rsidRPr="00631B6A">
              <w:rPr>
                <w:rFonts w:cstheme="minorHAnsi"/>
                <w:color w:val="434343"/>
                <w:sz w:val="18"/>
                <w:szCs w:val="18"/>
                <w:lang w:val="en"/>
              </w:rPr>
              <w:t xml:space="preserve"> </w:t>
            </w:r>
            <w:hyperlink r:id="rId16" w:history="1">
              <w:r w:rsidR="00631B6A" w:rsidRPr="00631B6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https://classroom.thenational.academy/lessons/how-does-it-look-cmt66d</w:t>
              </w:r>
            </w:hyperlink>
          </w:p>
          <w:p w:rsidR="00631B6A" w:rsidRPr="00631B6A" w:rsidRDefault="00631B6A" w:rsidP="006D45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A745A0">
              <w:rPr>
                <w:rFonts w:cstheme="minorHAnsi"/>
                <w:sz w:val="20"/>
                <w:szCs w:val="20"/>
              </w:rPr>
              <w:t xml:space="preserve">To learn about reducing, reusing and recycling. </w:t>
            </w:r>
          </w:p>
        </w:tc>
        <w:tc>
          <w:tcPr>
            <w:tcW w:w="7557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A745A0" w:rsidRDefault="00561358" w:rsidP="00A745A0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="00A745A0" w:rsidRPr="00A745A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https://classroom.thenational.academy/lessons/reduce-reuse-recycle-crt38c</w:t>
              </w:r>
            </w:hyperlink>
          </w:p>
          <w:p w:rsidR="00027D08" w:rsidRPr="0031660B" w:rsidRDefault="00027D08" w:rsidP="00A745A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B30BAB" w:rsidRPr="006D459C" w:rsidRDefault="00A879F4" w:rsidP="00B3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LO: To practis</w:t>
            </w:r>
            <w:r w:rsidR="00487058" w:rsidRPr="006D459C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27E36" w:rsidRPr="0011540A" w:rsidRDefault="00827E36" w:rsidP="00827E36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8 - peaches salmon sketches spies suffixes trousers </w:t>
            </w: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6D459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3202CC" w:rsidRDefault="003202CC" w:rsidP="003202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3202CC" w:rsidRDefault="00561358" w:rsidP="003202CC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3202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https://www.youtube.com/watch?v=KhfkYzUwYFk</w:t>
              </w:r>
            </w:hyperlink>
          </w:p>
          <w:p w:rsidR="00B30BAB" w:rsidRPr="0031660B" w:rsidRDefault="00B30BAB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6D459C" w:rsidRPr="0031660B" w:rsidRDefault="00B30BAB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B5E02">
              <w:rPr>
                <w:rFonts w:cstheme="minorHAnsi"/>
                <w:sz w:val="20"/>
                <w:szCs w:val="20"/>
              </w:rPr>
              <w:t xml:space="preserve">To write prepositional phrases.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B30BAB" w:rsidRPr="006B5E02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6B5E02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6B5E02" w:rsidRDefault="00561358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9" w:history="1">
              <w:r w:rsidR="006B5E02" w:rsidRPr="006B5E02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https://classroom.thenational.academy/lessons/to-write-prepositional-phrases-6th38e</w:t>
              </w:r>
            </w:hyperlink>
          </w:p>
          <w:p w:rsidR="006B5E02" w:rsidRPr="006B5E02" w:rsidRDefault="006B5E02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90BC3">
              <w:rPr>
                <w:rFonts w:cstheme="minorHAnsi"/>
                <w:sz w:val="20"/>
                <w:szCs w:val="20"/>
              </w:rPr>
              <w:t xml:space="preserve">To use the language of minuend, subtrahend and difference. 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Default="00561358" w:rsidP="006D459C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0" w:history="1">
              <w:r w:rsidR="00D90BC3" w:rsidRPr="0063671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https://classroom.thenational.academy/lessons/use-the-language-of-minuend-subtrahend-and-difference-chgk0d</w:t>
              </w:r>
            </w:hyperlink>
          </w:p>
          <w:p w:rsidR="00D90BC3" w:rsidRPr="00D90BC3" w:rsidRDefault="00D90BC3" w:rsidP="006D45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3A2D54" w:rsidRPr="003A2D54" w:rsidRDefault="00B30BAB" w:rsidP="003A2D5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3A2D54" w:rsidRPr="00A33BF1">
              <w:rPr>
                <w:rFonts w:cstheme="minorHAnsi"/>
                <w:sz w:val="20"/>
                <w:szCs w:val="20"/>
              </w:rPr>
              <w:t xml:space="preserve"> Follow the link to Robinson Crusoe, remember where you get up to each day:</w:t>
            </w:r>
          </w:p>
          <w:p w:rsidR="00B30BAB" w:rsidRDefault="00561358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927525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927525" w:rsidRPr="0031660B" w:rsidRDefault="00927525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4A221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843CBC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Computing 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6D459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43CBC">
              <w:rPr>
                <w:rFonts w:cstheme="minorHAnsi"/>
                <w:sz w:val="20"/>
                <w:szCs w:val="20"/>
              </w:rPr>
              <w:t xml:space="preserve">To understand the need to plan the structure of a website carefully. </w:t>
            </w:r>
          </w:p>
        </w:tc>
        <w:tc>
          <w:tcPr>
            <w:tcW w:w="7482" w:type="dxa"/>
            <w:shd w:val="clear" w:color="auto" w:fill="auto"/>
          </w:tcPr>
          <w:p w:rsidR="00B30BAB" w:rsidRDefault="00843CBC" w:rsidP="006D45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843CBC" w:rsidRPr="00843CBC" w:rsidRDefault="00561358" w:rsidP="006D459C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2" w:history="1">
              <w:r w:rsidR="00843CBC" w:rsidRPr="00843CB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https://classroom.thenational.academy/lessons/follow-the-breadcrumbs-c4u36c</w:t>
              </w:r>
            </w:hyperlink>
          </w:p>
          <w:p w:rsidR="00843CBC" w:rsidRPr="0031660B" w:rsidRDefault="00843CBC" w:rsidP="006D45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881FCB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881FCB">
              <w:rPr>
                <w:rFonts w:cstheme="minorHAnsi"/>
                <w:sz w:val="20"/>
                <w:szCs w:val="20"/>
              </w:rPr>
              <w:t>LO: To practis</w:t>
            </w:r>
            <w:r w:rsidR="00487058" w:rsidRPr="00881FCB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27E36" w:rsidRPr="0011540A" w:rsidRDefault="00827E36" w:rsidP="00827E36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8 - peaches salmon sketches spies suffixes trousers </w:t>
            </w:r>
          </w:p>
          <w:p w:rsidR="00B30BAB" w:rsidRPr="008C02EB" w:rsidRDefault="00B30BAB" w:rsidP="008C02EB">
            <w:pPr>
              <w:rPr>
                <w:rFonts w:cs="Arial"/>
                <w:color w:val="FF0000"/>
                <w:sz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881FC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3202CC" w:rsidRDefault="003202CC" w:rsidP="003202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3202CC" w:rsidRDefault="003202CC" w:rsidP="003202CC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561358" w:rsidP="003202CC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3202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https://www.youtube.com/watch?v=mkjvAKPFNJ4</w:t>
              </w:r>
            </w:hyperlink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881FCB" w:rsidRPr="0031660B" w:rsidRDefault="00B30BAB" w:rsidP="00881FC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LO:</w:t>
            </w:r>
            <w:r w:rsidR="000322B4">
              <w:rPr>
                <w:rFonts w:cstheme="minorHAnsi"/>
                <w:sz w:val="20"/>
                <w:szCs w:val="20"/>
              </w:rPr>
              <w:t xml:space="preserve"> To write the opening. </w:t>
            </w: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0322B4" w:rsidRDefault="00561358" w:rsidP="00881FC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4" w:history="1">
              <w:r w:rsidR="000322B4" w:rsidRPr="000322B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https://classroom.thenational.academy/lessons/to-write-the-opening-6mt3gr</w:t>
              </w:r>
            </w:hyperlink>
          </w:p>
          <w:p w:rsidR="000322B4" w:rsidRPr="0031660B" w:rsidRDefault="000322B4" w:rsidP="00881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881FC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E6EA5">
              <w:rPr>
                <w:rFonts w:cstheme="minorHAnsi"/>
                <w:sz w:val="20"/>
                <w:szCs w:val="20"/>
              </w:rPr>
              <w:t xml:space="preserve">To transform calculations using the same difference.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6E6EA5" w:rsidRDefault="00561358" w:rsidP="00881FC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5" w:history="1">
              <w:r w:rsidR="006E6EA5" w:rsidRPr="006E6EA5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https://classroom.thenational.academy/lessons/transform-calculations-using-the-same-difference-cdh3ed</w:t>
              </w:r>
            </w:hyperlink>
          </w:p>
          <w:p w:rsidR="006E6EA5" w:rsidRPr="0031660B" w:rsidRDefault="006E6EA5" w:rsidP="00881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3A2D54" w:rsidRPr="003A2D54" w:rsidRDefault="003A2D54" w:rsidP="003A2D5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B30BAB" w:rsidRDefault="00561358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="00927525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927525" w:rsidRPr="0031660B" w:rsidRDefault="00927525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590DFE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881FC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590DFE">
              <w:rPr>
                <w:rFonts w:cstheme="minorHAnsi"/>
                <w:sz w:val="20"/>
                <w:szCs w:val="20"/>
              </w:rPr>
              <w:t xml:space="preserve">To understand the implications of linking to other people’s work. </w:t>
            </w:r>
          </w:p>
        </w:tc>
        <w:tc>
          <w:tcPr>
            <w:tcW w:w="7493" w:type="dxa"/>
            <w:shd w:val="clear" w:color="auto" w:fill="auto"/>
          </w:tcPr>
          <w:p w:rsidR="00B30BAB" w:rsidRDefault="00B30BAB" w:rsidP="00590DF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</w:t>
            </w:r>
            <w:r w:rsidR="00590DFE">
              <w:rPr>
                <w:rFonts w:cstheme="minorHAnsi"/>
                <w:color w:val="434343"/>
                <w:sz w:val="20"/>
                <w:szCs w:val="20"/>
                <w:lang w:val="en"/>
              </w:rPr>
              <w:t>:</w:t>
            </w:r>
          </w:p>
          <w:p w:rsidR="00590DFE" w:rsidRPr="00590DFE" w:rsidRDefault="00561358" w:rsidP="00590DFE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7" w:history="1">
              <w:r w:rsidR="00590DFE" w:rsidRPr="00590DF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https://classroom.thenational.academy/lessons/think-before-you-link-c9j6at</w:t>
              </w:r>
            </w:hyperlink>
          </w:p>
          <w:p w:rsidR="00590DFE" w:rsidRPr="00D37EF9" w:rsidRDefault="00590DFE" w:rsidP="00590DF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881FCB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881FC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98319D">
              <w:rPr>
                <w:rFonts w:cstheme="minorHAnsi"/>
                <w:sz w:val="20"/>
                <w:szCs w:val="20"/>
              </w:rPr>
              <w:t xml:space="preserve">To learn </w:t>
            </w:r>
            <w:proofErr w:type="gramStart"/>
            <w:r w:rsidR="0098319D">
              <w:rPr>
                <w:rFonts w:cstheme="minorHAnsi"/>
                <w:sz w:val="20"/>
                <w:szCs w:val="20"/>
              </w:rPr>
              <w:t>about  animals</w:t>
            </w:r>
            <w:proofErr w:type="gramEnd"/>
            <w:r w:rsidR="0098319D">
              <w:rPr>
                <w:rFonts w:cstheme="minorHAnsi"/>
                <w:sz w:val="20"/>
                <w:szCs w:val="20"/>
              </w:rPr>
              <w:t xml:space="preserve"> in French. </w:t>
            </w:r>
          </w:p>
        </w:tc>
        <w:tc>
          <w:tcPr>
            <w:tcW w:w="7493" w:type="dxa"/>
            <w:shd w:val="clear" w:color="auto" w:fill="auto"/>
          </w:tcPr>
          <w:p w:rsidR="00B30BAB" w:rsidRDefault="00F029AF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F029AF" w:rsidRDefault="00561358" w:rsidP="00B30BAB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F029AF"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https://www.french-games.net/frenchlessons</w:t>
              </w:r>
            </w:hyperlink>
          </w:p>
          <w:p w:rsidR="00F029AF" w:rsidRPr="0031660B" w:rsidRDefault="00F029AF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799"/>
        <w:gridCol w:w="7440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881FCB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881FCB">
              <w:rPr>
                <w:rFonts w:cstheme="minorHAnsi"/>
                <w:sz w:val="20"/>
                <w:szCs w:val="20"/>
              </w:rPr>
              <w:t>LO:</w:t>
            </w:r>
            <w:r w:rsidR="00AE7CC4" w:rsidRPr="00881FCB">
              <w:rPr>
                <w:rFonts w:cstheme="minorHAnsi"/>
                <w:sz w:val="20"/>
                <w:szCs w:val="20"/>
              </w:rPr>
              <w:t xml:space="preserve"> To practis</w:t>
            </w:r>
            <w:r w:rsidRPr="00881FCB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27E36" w:rsidRPr="0011540A" w:rsidRDefault="00827E36" w:rsidP="00827E36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8 - peaches salmon sketches spies suffixes trousers </w:t>
            </w:r>
          </w:p>
          <w:p w:rsidR="00B30BAB" w:rsidRPr="00DC769D" w:rsidRDefault="00B30BAB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</w:t>
            </w:r>
            <w:r w:rsidR="00881FCB">
              <w:rPr>
                <w:rFonts w:cstheme="minorHAnsi"/>
                <w:sz w:val="20"/>
                <w:szCs w:val="20"/>
              </w:rPr>
              <w:t>he sheet below today’s multiplication sheet</w:t>
            </w:r>
            <w:r w:rsidRPr="0031660B">
              <w:rPr>
                <w:rFonts w:cstheme="minorHAnsi"/>
                <w:sz w:val="20"/>
                <w:szCs w:val="20"/>
              </w:rPr>
              <w:t xml:space="preserve">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881FC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3202CC" w:rsidRDefault="003202CC" w:rsidP="003202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3202CC" w:rsidRDefault="00561358" w:rsidP="003202CC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3202CC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https://www.youtube.com/watch?v=jBidsDA410s</w:t>
              </w:r>
            </w:hyperlink>
          </w:p>
          <w:p w:rsidR="00B30BAB" w:rsidRPr="0031660B" w:rsidRDefault="00B30BAB" w:rsidP="00CB0E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881FC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486A0A">
              <w:rPr>
                <w:rFonts w:cstheme="minorHAnsi"/>
                <w:sz w:val="20"/>
                <w:szCs w:val="20"/>
              </w:rPr>
              <w:t xml:space="preserve">To edit writing. </w:t>
            </w:r>
          </w:p>
        </w:tc>
        <w:tc>
          <w:tcPr>
            <w:tcW w:w="7474" w:type="dxa"/>
          </w:tcPr>
          <w:p w:rsidR="00B30BAB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8E254D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8E254D" w:rsidRPr="00486A0A" w:rsidRDefault="00561358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0" w:history="1">
              <w:r w:rsidR="00486A0A" w:rsidRPr="00486A0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https://classroom.thenational.academy/lessons/to-edit-writing-70t66c</w:t>
              </w:r>
            </w:hyperlink>
          </w:p>
          <w:p w:rsidR="00486A0A" w:rsidRPr="0031660B" w:rsidRDefault="00486A0A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B30BAB" w:rsidP="00881FC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2602F">
              <w:rPr>
                <w:rFonts w:cstheme="minorHAnsi"/>
                <w:sz w:val="20"/>
                <w:szCs w:val="20"/>
              </w:rPr>
              <w:t xml:space="preserve">To practise transforming calculations to make them easier to solve mentally. 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E2602F" w:rsidRDefault="00561358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1" w:history="1">
              <w:r w:rsidR="00E2602F" w:rsidRPr="00E2602F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https://classroom.thenational.academy/lessons/practice-transforming-calculations-to-make-them-easier-to-solve-mentally-6mvk6e</w:t>
              </w:r>
            </w:hyperlink>
          </w:p>
          <w:p w:rsidR="00E2602F" w:rsidRPr="00FC1476" w:rsidRDefault="00E2602F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3A2D54" w:rsidRPr="003A2D54" w:rsidRDefault="003A2D54" w:rsidP="003A2D5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A2D54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927525" w:rsidRDefault="00561358" w:rsidP="00B30BAB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927525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927525" w:rsidRPr="00FC1476" w:rsidRDefault="00927525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699" w:rsidRPr="0031660B" w:rsidTr="00487058">
        <w:trPr>
          <w:trHeight w:val="1228"/>
        </w:trPr>
        <w:tc>
          <w:tcPr>
            <w:tcW w:w="1129" w:type="dxa"/>
            <w:shd w:val="clear" w:color="auto" w:fill="auto"/>
          </w:tcPr>
          <w:p w:rsidR="00B36699" w:rsidRPr="0031660B" w:rsidRDefault="00B36699" w:rsidP="00B3669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B36699" w:rsidRPr="0031660B" w:rsidRDefault="00B36699" w:rsidP="00B36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 Mindfulness</w:t>
            </w:r>
          </w:p>
        </w:tc>
        <w:tc>
          <w:tcPr>
            <w:tcW w:w="1838" w:type="dxa"/>
            <w:shd w:val="clear" w:color="auto" w:fill="auto"/>
          </w:tcPr>
          <w:p w:rsidR="00B36699" w:rsidRPr="0031660B" w:rsidRDefault="00B36699" w:rsidP="00B36699">
            <w:pPr>
              <w:rPr>
                <w:rFonts w:cstheme="minorHAnsi"/>
                <w:sz w:val="20"/>
                <w:szCs w:val="20"/>
              </w:rPr>
            </w:pPr>
            <w:r w:rsidRPr="00881FCB">
              <w:rPr>
                <w:rFonts w:cstheme="minorHAnsi"/>
                <w:sz w:val="20"/>
                <w:szCs w:val="20"/>
              </w:rPr>
              <w:t>LO: To create a piece of mindfulness art work.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:rsidR="00B36699" w:rsidRDefault="00B36699" w:rsidP="00B36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Gratitude – Think of 5 things that you have been grateful for this week. These don’t need to be big things, they can be really small everyday things that you are thankful for.</w:t>
            </w:r>
          </w:p>
          <w:p w:rsidR="00B36699" w:rsidRDefault="00B36699" w:rsidP="00B36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B36699" w:rsidRPr="007805E4" w:rsidRDefault="00561358" w:rsidP="00B36699">
            <w:pPr>
              <w:rPr>
                <w:rFonts w:cstheme="minorHAnsi"/>
                <w:sz w:val="20"/>
                <w:szCs w:val="20"/>
              </w:rPr>
            </w:pPr>
            <w:hyperlink r:id="rId33" w:tgtFrame="_blank" w:history="1">
              <w:r w:rsidR="00B36699" w:rsidRPr="007805E4">
                <w:rPr>
                  <w:rStyle w:val="Hyperlink"/>
                  <w:sz w:val="20"/>
                  <w:szCs w:val="20"/>
                </w:rPr>
                <w:t>https://youtu.be/TW8gU1KMyu4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881FCB" w:rsidRDefault="00881FCB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881FCB" w:rsidRDefault="00881FCB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Multiplication Practice</w:t>
      </w:r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3 × 11 = _____ 8 × 11 = _____ 12 × 4 = _____ 2 × 2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2 × 4 = _____ 5 × 6 = _____ 5 × 12 = _____ 11 × 2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10 × 11 = _____ 8 × 4 = _____ 10 × 6 = _____ 9 × 8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2 × 9 = _____ 7 × 3 = _____ 8 × 1 = _____ 7 × 12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2 × 12 = _____ 5 × 10 = _____ 3 × 2 = _____ 1 × 5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8 × 7 = _____ 9 × 4 = _____ 7 × 10 = _____ 11 × 4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10 × 12 = _____ 12 × 7 = _____ 10 × 2 = _____ 7 × 5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8 × 12 = _____ 2 × 6 = _____ 2 × 9 = _____ 11 × 5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3 × 9 = _____ 3 × 7 = _____ 10 × 12 = _____ 10 × 1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10 × 4 = _____ 7 × 9 = _____ 12 × 8 = _____ 4 × 3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4 × 6 = _____ 11 × 6 = _____ 6 × 11 = _____ 4 × 11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9 × 5 = _____ 11 × 10 = _____ 2 × 11 = _____ 6 × 3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7 × 6 = _____ 5 × 6 = _____ 2 × 6 = _____ 9 × 2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9 × 11 = _____ 4 × 11 = _____ 4 × 8 = _____ 12 × 10 = _____</w:t>
      </w:r>
    </w:p>
    <w:p w:rsidR="00827E36" w:rsidRPr="002568D0" w:rsidRDefault="00827E36" w:rsidP="00827E36">
      <w:pPr>
        <w:spacing w:line="360" w:lineRule="auto"/>
        <w:jc w:val="center"/>
        <w:rPr>
          <w:rFonts w:cstheme="minorHAnsi"/>
          <w:sz w:val="32"/>
        </w:rPr>
      </w:pPr>
      <w:r w:rsidRPr="002568D0">
        <w:rPr>
          <w:rFonts w:cstheme="minorHAnsi"/>
          <w:sz w:val="32"/>
        </w:rPr>
        <w:t>10 × 7 = _____ 12 × 5 = _____ 7 × 9 = _____ 8 × 8 = _____</w:t>
      </w: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829CB" w:rsidRPr="0031660B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758190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9CB" w:rsidRPr="0031660B" w:rsidSect="00D00F8B">
      <w:headerReference w:type="default" r:id="rId36"/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B3" w:rsidRDefault="000F53B3" w:rsidP="000F53B3">
      <w:pPr>
        <w:spacing w:after="0" w:line="240" w:lineRule="auto"/>
      </w:pPr>
      <w:r>
        <w:separator/>
      </w:r>
    </w:p>
  </w:endnote>
  <w:end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800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1358" w:rsidRDefault="005613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1358" w:rsidRDefault="0056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B3" w:rsidRDefault="000F53B3" w:rsidP="000F53B3">
      <w:pPr>
        <w:spacing w:after="0" w:line="240" w:lineRule="auto"/>
      </w:pPr>
      <w:r>
        <w:separator/>
      </w:r>
    </w:p>
  </w:footnote>
  <w:foot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0F53B3" w:rsidRPr="000F53B3" w:rsidRDefault="00487058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="000F53B3" w:rsidRPr="000F53B3">
      <w:rPr>
        <w:sz w:val="16"/>
        <w:szCs w:val="16"/>
      </w:rPr>
      <w:t xml:space="preserve"> Term</w:t>
    </w:r>
    <w:r w:rsidR="00827E36">
      <w:rPr>
        <w:sz w:val="16"/>
        <w:szCs w:val="16"/>
      </w:rPr>
      <w:t xml:space="preserve"> W/C 22</w:t>
    </w:r>
    <w:r w:rsidR="00DC769D">
      <w:rPr>
        <w:sz w:val="16"/>
        <w:szCs w:val="16"/>
      </w:rPr>
      <w:t>.02</w:t>
    </w:r>
    <w:r>
      <w:rPr>
        <w:sz w:val="16"/>
        <w:szCs w:val="16"/>
      </w:rPr>
      <w:t>.21</w:t>
    </w:r>
  </w:p>
  <w:p w:rsidR="000F53B3" w:rsidRDefault="000F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26D30"/>
    <w:rsid w:val="00027D08"/>
    <w:rsid w:val="00031105"/>
    <w:rsid w:val="0003157F"/>
    <w:rsid w:val="0003158F"/>
    <w:rsid w:val="000322B4"/>
    <w:rsid w:val="00073368"/>
    <w:rsid w:val="000B06C7"/>
    <w:rsid w:val="000B5C69"/>
    <w:rsid w:val="000F53B3"/>
    <w:rsid w:val="0011429E"/>
    <w:rsid w:val="001410F4"/>
    <w:rsid w:val="0014788C"/>
    <w:rsid w:val="00184244"/>
    <w:rsid w:val="001B1FA9"/>
    <w:rsid w:val="00223EA8"/>
    <w:rsid w:val="00236A08"/>
    <w:rsid w:val="002440B4"/>
    <w:rsid w:val="00254853"/>
    <w:rsid w:val="0025621C"/>
    <w:rsid w:val="002920FC"/>
    <w:rsid w:val="002B7062"/>
    <w:rsid w:val="002E2965"/>
    <w:rsid w:val="00303602"/>
    <w:rsid w:val="0031660B"/>
    <w:rsid w:val="003202CC"/>
    <w:rsid w:val="00334791"/>
    <w:rsid w:val="0039383C"/>
    <w:rsid w:val="003970D4"/>
    <w:rsid w:val="003A2D54"/>
    <w:rsid w:val="003A516F"/>
    <w:rsid w:val="003B511E"/>
    <w:rsid w:val="003C3229"/>
    <w:rsid w:val="00432C21"/>
    <w:rsid w:val="00454DD3"/>
    <w:rsid w:val="00466A0B"/>
    <w:rsid w:val="00471D89"/>
    <w:rsid w:val="00484935"/>
    <w:rsid w:val="00486A0A"/>
    <w:rsid w:val="00487058"/>
    <w:rsid w:val="004A2216"/>
    <w:rsid w:val="004A5753"/>
    <w:rsid w:val="00505FED"/>
    <w:rsid w:val="005609CF"/>
    <w:rsid w:val="00561358"/>
    <w:rsid w:val="00564710"/>
    <w:rsid w:val="005907D2"/>
    <w:rsid w:val="00590DFE"/>
    <w:rsid w:val="005C3EA6"/>
    <w:rsid w:val="005F4AB0"/>
    <w:rsid w:val="006042E0"/>
    <w:rsid w:val="0061445A"/>
    <w:rsid w:val="00631B6A"/>
    <w:rsid w:val="00653474"/>
    <w:rsid w:val="00655421"/>
    <w:rsid w:val="006560DF"/>
    <w:rsid w:val="0066698C"/>
    <w:rsid w:val="006755A5"/>
    <w:rsid w:val="006B5E02"/>
    <w:rsid w:val="006B6BA6"/>
    <w:rsid w:val="006D07AE"/>
    <w:rsid w:val="006D459C"/>
    <w:rsid w:val="006E6EA5"/>
    <w:rsid w:val="00775177"/>
    <w:rsid w:val="007877EA"/>
    <w:rsid w:val="00797E56"/>
    <w:rsid w:val="007A02FE"/>
    <w:rsid w:val="007E0D90"/>
    <w:rsid w:val="007F26F4"/>
    <w:rsid w:val="00802DA6"/>
    <w:rsid w:val="00827E36"/>
    <w:rsid w:val="00843455"/>
    <w:rsid w:val="00843CBC"/>
    <w:rsid w:val="00844F57"/>
    <w:rsid w:val="00862427"/>
    <w:rsid w:val="00880671"/>
    <w:rsid w:val="00881FCB"/>
    <w:rsid w:val="008A1B1A"/>
    <w:rsid w:val="008C02EB"/>
    <w:rsid w:val="008C3CB6"/>
    <w:rsid w:val="008E254D"/>
    <w:rsid w:val="008F2C07"/>
    <w:rsid w:val="008F6D38"/>
    <w:rsid w:val="00920BF1"/>
    <w:rsid w:val="00924259"/>
    <w:rsid w:val="00927525"/>
    <w:rsid w:val="00961003"/>
    <w:rsid w:val="0096568B"/>
    <w:rsid w:val="009727B7"/>
    <w:rsid w:val="00974435"/>
    <w:rsid w:val="00982ED6"/>
    <w:rsid w:val="0098319D"/>
    <w:rsid w:val="00987C41"/>
    <w:rsid w:val="009A3521"/>
    <w:rsid w:val="009D59B7"/>
    <w:rsid w:val="009E6AA2"/>
    <w:rsid w:val="00A00A22"/>
    <w:rsid w:val="00A25F99"/>
    <w:rsid w:val="00A33D3D"/>
    <w:rsid w:val="00A572C2"/>
    <w:rsid w:val="00A665E0"/>
    <w:rsid w:val="00A745A0"/>
    <w:rsid w:val="00A879F4"/>
    <w:rsid w:val="00A932BB"/>
    <w:rsid w:val="00AE7CC4"/>
    <w:rsid w:val="00B30BAB"/>
    <w:rsid w:val="00B36699"/>
    <w:rsid w:val="00B449F9"/>
    <w:rsid w:val="00B829CB"/>
    <w:rsid w:val="00B94DEB"/>
    <w:rsid w:val="00BA71C5"/>
    <w:rsid w:val="00BB4453"/>
    <w:rsid w:val="00C46DFF"/>
    <w:rsid w:val="00C64AC2"/>
    <w:rsid w:val="00C70738"/>
    <w:rsid w:val="00C80337"/>
    <w:rsid w:val="00CB0E47"/>
    <w:rsid w:val="00CE20E7"/>
    <w:rsid w:val="00CE639B"/>
    <w:rsid w:val="00CE73ED"/>
    <w:rsid w:val="00D00F8B"/>
    <w:rsid w:val="00D0506E"/>
    <w:rsid w:val="00D37EF9"/>
    <w:rsid w:val="00D87DA0"/>
    <w:rsid w:val="00D90BC3"/>
    <w:rsid w:val="00DA176E"/>
    <w:rsid w:val="00DA6FA1"/>
    <w:rsid w:val="00DB69D9"/>
    <w:rsid w:val="00DC769D"/>
    <w:rsid w:val="00E03EAE"/>
    <w:rsid w:val="00E144BD"/>
    <w:rsid w:val="00E14CD5"/>
    <w:rsid w:val="00E172AA"/>
    <w:rsid w:val="00E2602F"/>
    <w:rsid w:val="00E60B8F"/>
    <w:rsid w:val="00EA5CF5"/>
    <w:rsid w:val="00EB0BB6"/>
    <w:rsid w:val="00EC029D"/>
    <w:rsid w:val="00EC4A28"/>
    <w:rsid w:val="00EF17EF"/>
    <w:rsid w:val="00F029AF"/>
    <w:rsid w:val="00F03640"/>
    <w:rsid w:val="00F22280"/>
    <w:rsid w:val="00F6206D"/>
    <w:rsid w:val="00F77F62"/>
    <w:rsid w:val="00F816E6"/>
    <w:rsid w:val="00FA6198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introduction-to-same-difference-6tgkac" TargetMode="External"/><Relationship Id="rId13" Type="http://schemas.openxmlformats.org/officeDocument/2006/relationships/hyperlink" Target="https://classroom.thenational.academy/lessons/to-practise-and-apply-knowledge-of-suffixes-ous-including-test-6rv34d" TargetMode="External"/><Relationship Id="rId18" Type="http://schemas.openxmlformats.org/officeDocument/2006/relationships/hyperlink" Target="https://www.youtube.com/watch?v=KhfkYzUwYFk" TargetMode="External"/><Relationship Id="rId26" Type="http://schemas.openxmlformats.org/officeDocument/2006/relationships/hyperlink" Target="https://stories.audible.com/pdp/B002UZLIN6?ref=adbl_ent_anon_ds_pdp_pc_cntr-2-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ories.audible.com/pdp/B002UZLIN6?ref=adbl_ent_anon_ds_pdp_pc_cntr-2-8" TargetMode="External"/><Relationship Id="rId34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7" Type="http://schemas.openxmlformats.org/officeDocument/2006/relationships/hyperlink" Target="https://classroom.thenational.academy/lessons/to-analyse-the-opening-scene-6mrk4c" TargetMode="External"/><Relationship Id="rId12" Type="http://schemas.openxmlformats.org/officeDocument/2006/relationships/hyperlink" Target="https://www.youtube.com/watch?v=t8e4Xtr5_W0" TargetMode="External"/><Relationship Id="rId17" Type="http://schemas.openxmlformats.org/officeDocument/2006/relationships/hyperlink" Target="https://classroom.thenational.academy/lessons/reduce-reuse-recycle-crt38c" TargetMode="External"/><Relationship Id="rId25" Type="http://schemas.openxmlformats.org/officeDocument/2006/relationships/hyperlink" Target="https://classroom.thenational.academy/lessons/transform-calculations-using-the-same-difference-cdh3ed" TargetMode="External"/><Relationship Id="rId33" Type="http://schemas.openxmlformats.org/officeDocument/2006/relationships/hyperlink" Target="https://youtu.be/TW8gU1KMyu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does-it-look-cmt66d" TargetMode="External"/><Relationship Id="rId20" Type="http://schemas.openxmlformats.org/officeDocument/2006/relationships/hyperlink" Target="https://classroom.thenational.academy/lessons/use-the-language-of-minuend-subtrahend-and-difference-chgk0d" TargetMode="External"/><Relationship Id="rId29" Type="http://schemas.openxmlformats.org/officeDocument/2006/relationships/hyperlink" Target="https://www.youtube.com/watch?v=jBidsDA41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8yeXFeEPA" TargetMode="External"/><Relationship Id="rId11" Type="http://schemas.openxmlformats.org/officeDocument/2006/relationships/hyperlink" Target="https://www.youtube.com/watch?v=GXN9cYj6eX8&amp;list=PLYGRaluWWTojV3An2WEgsQ4qGFy_91jDL&amp;index=9" TargetMode="External"/><Relationship Id="rId24" Type="http://schemas.openxmlformats.org/officeDocument/2006/relationships/hyperlink" Target="https://classroom.thenational.academy/lessons/to-write-the-opening-6mt3gr" TargetMode="External"/><Relationship Id="rId32" Type="http://schemas.openxmlformats.org/officeDocument/2006/relationships/hyperlink" Target="https://stories.audible.com/pdp/B002UZLIN6?ref=adbl_ent_anon_ds_pdp_pc_cntr-2-8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pdp/B002UZLIN6?ref=adbl_ent_anon_ds_pdp_pc_cntr-2-8" TargetMode="External"/><Relationship Id="rId23" Type="http://schemas.openxmlformats.org/officeDocument/2006/relationships/hyperlink" Target="https://www.youtube.com/watch?v=mkjvAKPFNJ4" TargetMode="External"/><Relationship Id="rId28" Type="http://schemas.openxmlformats.org/officeDocument/2006/relationships/hyperlink" Target="https://www.french-games.net/frenchlesson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sih4kBaBGjg" TargetMode="External"/><Relationship Id="rId19" Type="http://schemas.openxmlformats.org/officeDocument/2006/relationships/hyperlink" Target="https://classroom.thenational.academy/lessons/to-write-prepositional-phrases-6th38e" TargetMode="External"/><Relationship Id="rId31" Type="http://schemas.openxmlformats.org/officeDocument/2006/relationships/hyperlink" Target="https://classroom.thenational.academy/lessons/practice-transforming-calculations-to-make-them-easier-to-solve-mentally-6mvk6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02UZLIN6?ref=adbl_ent_anon_ds_pdp_pc_cntr-2-8" TargetMode="External"/><Relationship Id="rId14" Type="http://schemas.openxmlformats.org/officeDocument/2006/relationships/hyperlink" Target="https://classroom.thenational.academy/lessons/same-difference-in-context-70w6ac" TargetMode="External"/><Relationship Id="rId22" Type="http://schemas.openxmlformats.org/officeDocument/2006/relationships/hyperlink" Target="https://classroom.thenational.academy/lessons/follow-the-breadcrumbs-c4u36c" TargetMode="External"/><Relationship Id="rId27" Type="http://schemas.openxmlformats.org/officeDocument/2006/relationships/hyperlink" Target="https://classroom.thenational.academy/lessons/think-before-you-link-c9j6at" TargetMode="External"/><Relationship Id="rId30" Type="http://schemas.openxmlformats.org/officeDocument/2006/relationships/hyperlink" Target="https://classroom.thenational.academy/lessons/to-edit-writing-70t66c" TargetMode="External"/><Relationship Id="rId3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32</cp:revision>
  <dcterms:created xsi:type="dcterms:W3CDTF">2020-11-25T11:43:00Z</dcterms:created>
  <dcterms:modified xsi:type="dcterms:W3CDTF">2020-12-18T10:08:00Z</dcterms:modified>
</cp:coreProperties>
</file>