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8" w:rsidRPr="001E6968" w:rsidRDefault="001E6968">
      <w:pPr>
        <w:rPr>
          <w:u w:val="single"/>
        </w:rPr>
      </w:pPr>
      <w:r w:rsidRPr="001E6968">
        <w:rPr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50"/>
        <w:gridCol w:w="2559"/>
        <w:gridCol w:w="10239"/>
      </w:tblGrid>
      <w:tr w:rsidR="00AE6BBD" w:rsidTr="00FF0E3A">
        <w:trPr>
          <w:trHeight w:val="760"/>
        </w:trPr>
        <w:tc>
          <w:tcPr>
            <w:tcW w:w="155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6516BE" w:rsidRPr="006516BE" w:rsidRDefault="006516BE" w:rsidP="00FF0E3A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1E6968">
            <w:r>
              <w:t>9.00-10.00</w:t>
            </w:r>
          </w:p>
        </w:tc>
        <w:tc>
          <w:tcPr>
            <w:tcW w:w="3685" w:type="dxa"/>
          </w:tcPr>
          <w:p w:rsidR="00895229" w:rsidRDefault="00240FD0" w:rsidP="00895229">
            <w:pPr>
              <w:jc w:val="center"/>
            </w:pPr>
            <w:r>
              <w:t>Literacy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6A5C5C" wp14:editId="0F671D85">
                  <wp:extent cx="285750" cy="345982"/>
                  <wp:effectExtent l="0" t="0" r="0" b="0"/>
                  <wp:docPr id="1" name="Picture 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F0E3A" w:rsidRPr="0035534A" w:rsidRDefault="0078156A" w:rsidP="0035534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8156A">
              <w:rPr>
                <w:rFonts w:eastAsia="Times New Roman" w:cstheme="minorHAnsi"/>
                <w:sz w:val="20"/>
                <w:szCs w:val="20"/>
                <w:lang w:eastAsia="en-GB"/>
              </w:rPr>
              <w:t>In this lesson children will use their phonics skills to write descriptions of familiar characters.</w:t>
            </w:r>
            <w:r w:rsidRPr="0035534A">
              <w:rPr>
                <w:rFonts w:eastAsia="Times New Roman" w:cstheme="minorHAnsi"/>
                <w:color w:val="00468C"/>
                <w:sz w:val="20"/>
                <w:szCs w:val="20"/>
                <w:lang w:eastAsia="en-GB"/>
              </w:rPr>
              <w:br/>
            </w:r>
            <w:hyperlink r:id="rId7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https://classroom.thenational.academy/lessons/to-draw-and-label-characters-6cw36d</w:t>
              </w:r>
            </w:hyperlink>
          </w:p>
          <w:p w:rsidR="0078156A" w:rsidRDefault="0078156A" w:rsidP="00010184"/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</w:pPr>
            <w:r>
              <w:t xml:space="preserve">10.00-10.30   </w:t>
            </w:r>
          </w:p>
          <w:p w:rsidR="001E6968" w:rsidRDefault="001E6968" w:rsidP="001E6968">
            <w:pPr>
              <w:jc w:val="center"/>
            </w:pPr>
            <w:r>
              <w:t>Playtime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A54E92" w:rsidRDefault="001E6968" w:rsidP="00773CBE">
            <w:r>
              <w:t>10.30-11.30</w:t>
            </w:r>
          </w:p>
        </w:tc>
        <w:tc>
          <w:tcPr>
            <w:tcW w:w="3685" w:type="dxa"/>
          </w:tcPr>
          <w:p w:rsidR="00C125D4" w:rsidRDefault="00240FD0" w:rsidP="00C125D4">
            <w:pPr>
              <w:jc w:val="center"/>
            </w:pPr>
            <w:r>
              <w:t>Mathematics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D5DEDC" wp14:editId="7B11178C">
                  <wp:extent cx="438150" cy="383381"/>
                  <wp:effectExtent l="0" t="0" r="0" b="0"/>
                  <wp:docPr id="2" name="Picture 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F0E3A" w:rsidRPr="0035534A" w:rsidRDefault="0078156A" w:rsidP="0035534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8156A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explore sharing objects into two equal groups.</w:t>
            </w:r>
            <w:r w:rsidRPr="0035534A">
              <w:rPr>
                <w:rFonts w:eastAsia="Times New Roman" w:cstheme="minorHAnsi"/>
                <w:color w:val="00468C"/>
                <w:sz w:val="20"/>
                <w:szCs w:val="20"/>
                <w:lang w:eastAsia="en-GB"/>
              </w:rPr>
              <w:br/>
            </w:r>
            <w:hyperlink r:id="rId9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https://classroom.thenational.academy/lessons/exploring-sharing-objects-into-two-equal-groups-cmuk4c</w:t>
              </w:r>
            </w:hyperlink>
          </w:p>
          <w:p w:rsidR="0078156A" w:rsidRDefault="0078156A" w:rsidP="00010184"/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773CBE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C125D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3080B6" wp14:editId="4CC6B28A">
                  <wp:extent cx="300039" cy="342900"/>
                  <wp:effectExtent l="0" t="0" r="5080" b="0"/>
                  <wp:docPr id="7" name="Picture 7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F0E3A" w:rsidRPr="0035534A" w:rsidRDefault="0078156A" w:rsidP="00773CBE">
            <w:pPr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78156A" w:rsidRDefault="0078156A" w:rsidP="00773CBE">
            <w:r w:rsidRPr="0035534A">
              <w:rPr>
                <w:rFonts w:cstheme="minorHAnsi"/>
                <w:sz w:val="20"/>
                <w:szCs w:val="20"/>
              </w:rPr>
              <w:t>https://www.youtube.com/watch?v=j_3weVPH0-U</w:t>
            </w:r>
          </w:p>
        </w:tc>
      </w:tr>
      <w:tr w:rsidR="001E6968" w:rsidTr="001E6968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Pr="001E6968" w:rsidRDefault="001E6968" w:rsidP="001E6968">
            <w:r>
              <w:t>1.00-2.00</w:t>
            </w:r>
          </w:p>
        </w:tc>
        <w:tc>
          <w:tcPr>
            <w:tcW w:w="3685" w:type="dxa"/>
          </w:tcPr>
          <w:p w:rsidR="001E6968" w:rsidRDefault="001E6968" w:rsidP="001E6968">
            <w:pPr>
              <w:jc w:val="center"/>
            </w:pPr>
            <w:r>
              <w:t>Understanding The World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CBFC1A" wp14:editId="4D933182">
                  <wp:extent cx="523875" cy="523875"/>
                  <wp:effectExtent l="0" t="0" r="9525" b="9525"/>
                  <wp:docPr id="11" name="Picture 1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5534A" w:rsidRDefault="0035534A" w:rsidP="00010184">
            <w:r>
              <w:t xml:space="preserve">How to draw a Lion </w:t>
            </w:r>
          </w:p>
          <w:p w:rsidR="00127631" w:rsidRDefault="0035534A" w:rsidP="00010184">
            <w:hyperlink r:id="rId12" w:history="1">
              <w:r w:rsidRPr="00FD2E13">
                <w:rPr>
                  <w:rStyle w:val="Hyperlink"/>
                </w:rPr>
                <w:t>https://www.youtube.com/watch?v=npt66Mb7IoE&amp;list=PLm2RM2K7CuCTAAQWi2xWxW2bk9St1bjYH&amp;index=2</w:t>
              </w:r>
            </w:hyperlink>
          </w:p>
          <w:p w:rsidR="0035534A" w:rsidRDefault="0035534A" w:rsidP="00010184"/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1E6968">
            <w:pPr>
              <w:jc w:val="center"/>
              <w:rPr>
                <w:b/>
              </w:rPr>
            </w:pPr>
          </w:p>
        </w:tc>
      </w:tr>
      <w:tr w:rsidR="00AE6BBD" w:rsidTr="00FF0E3A">
        <w:trPr>
          <w:trHeight w:val="795"/>
        </w:trPr>
        <w:tc>
          <w:tcPr>
            <w:tcW w:w="1555" w:type="dxa"/>
            <w:shd w:val="clear" w:color="auto" w:fill="auto"/>
          </w:tcPr>
          <w:p w:rsidR="00773CBE" w:rsidRDefault="001E6968" w:rsidP="00773CBE">
            <w:r>
              <w:t>2.15-2.30</w:t>
            </w:r>
          </w:p>
          <w:p w:rsidR="00240FD0" w:rsidRDefault="00240FD0" w:rsidP="00773CBE"/>
        </w:tc>
        <w:tc>
          <w:tcPr>
            <w:tcW w:w="3685" w:type="dxa"/>
            <w:shd w:val="clear" w:color="auto" w:fill="auto"/>
          </w:tcPr>
          <w:p w:rsidR="00773CBE" w:rsidRDefault="00FB7AC2" w:rsidP="00AE6BBD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AE6BBD" w:rsidRDefault="00AE6BBD" w:rsidP="00AE6BB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B822C3" wp14:editId="2B7B86FC">
                  <wp:extent cx="403720" cy="381000"/>
                  <wp:effectExtent l="0" t="0" r="0" b="0"/>
                  <wp:docPr id="5" name="Picture 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BBD" w:rsidRPr="00FB7AC2" w:rsidRDefault="00AE6BBD" w:rsidP="00AE6BBD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5D109C" w:rsidRPr="005D109C" w:rsidRDefault="005D109C" w:rsidP="005D109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5D109C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Little Red Riding Hood - Animated Fairy Tales for Children</w:t>
            </w:r>
          </w:p>
          <w:p w:rsidR="005D109C" w:rsidRPr="0035534A" w:rsidRDefault="005D109C" w:rsidP="00F971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71D6" w:rsidRDefault="0078156A" w:rsidP="00F971D6">
            <w:pPr>
              <w:rPr>
                <w:b/>
              </w:rPr>
            </w:pPr>
            <w:r w:rsidRPr="0035534A">
              <w:rPr>
                <w:rFonts w:cstheme="minorHAnsi"/>
                <w:b/>
                <w:sz w:val="20"/>
                <w:szCs w:val="20"/>
              </w:rPr>
              <w:t>https://www.youtube.com/watch?v=0W86K1jBJFI</w:t>
            </w:r>
          </w:p>
        </w:tc>
      </w:tr>
    </w:tbl>
    <w:p w:rsidR="00DB5B44" w:rsidRDefault="00DB5B44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54"/>
        <w:gridCol w:w="2570"/>
        <w:gridCol w:w="10224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3" name="Picture 1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78156A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35534A">
              <w:rPr>
                <w:rFonts w:cstheme="minorHAnsi"/>
                <w:color w:val="434343"/>
                <w:sz w:val="20"/>
                <w:szCs w:val="20"/>
              </w:rPr>
              <w:t>In this lesson children will explore description of appearance and character and then write a simple sentence with an adjective.</w:t>
            </w:r>
          </w:p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4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https://classroom.thenational.academy/lessons/to-write-simple-sentences-with-an-adjective-cgt62e</w:t>
              </w:r>
            </w:hyperlink>
          </w:p>
          <w:p w:rsidR="0078156A" w:rsidRDefault="0078156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4" name="Picture 1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35534A">
              <w:rPr>
                <w:rFonts w:cstheme="minorHAnsi"/>
                <w:color w:val="434343"/>
                <w:sz w:val="20"/>
                <w:szCs w:val="20"/>
              </w:rPr>
              <w:t>I</w:t>
            </w:r>
            <w:r w:rsidRPr="0035534A">
              <w:rPr>
                <w:rFonts w:cstheme="minorHAnsi"/>
                <w:color w:val="434343"/>
                <w:sz w:val="20"/>
                <w:szCs w:val="20"/>
              </w:rPr>
              <w:t>n this lesson, we will explore sharing objects into equal groups.</w:t>
            </w:r>
          </w:p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5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https://classroom.thenational.academy/lessons/exploring-sharing-objects-into-equal-groups-6gu34e</w:t>
              </w:r>
            </w:hyperlink>
          </w:p>
          <w:p w:rsidR="0078156A" w:rsidRDefault="0078156A" w:rsidP="000815B3"/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15" name="Picture 1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78156A" w:rsidRDefault="0078156A" w:rsidP="000815B3">
            <w:r w:rsidRPr="0035534A">
              <w:rPr>
                <w:rFonts w:cstheme="minorHAnsi"/>
                <w:sz w:val="20"/>
                <w:szCs w:val="20"/>
              </w:rPr>
              <w:t>https://www.youtube.com/watch?v=5y3gCrL_XIM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16" name="Picture 1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35534A" w:rsidP="000815B3">
            <w:r>
              <w:t xml:space="preserve">How to draw a squirrel </w:t>
            </w:r>
          </w:p>
          <w:p w:rsidR="0035534A" w:rsidRDefault="0035534A" w:rsidP="000815B3">
            <w:hyperlink r:id="rId16" w:history="1">
              <w:r w:rsidRPr="00FD2E13">
                <w:rPr>
                  <w:rStyle w:val="Hyperlink"/>
                </w:rPr>
                <w:t>https://www.youtube.com/watch?v=kNygu9473Tc&amp;list=PLm2RM2K7CuCTAAQWi2xWxW2bk9St1bjYH&amp;index=3</w:t>
              </w:r>
            </w:hyperlink>
          </w:p>
          <w:p w:rsidR="0035534A" w:rsidRDefault="0035534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17" name="Picture 1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5D109C" w:rsidRPr="005D109C" w:rsidRDefault="005D109C" w:rsidP="005D109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5D109C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The Three Billy Goats Gruff - Animated Fairy Tales for Children</w:t>
            </w:r>
          </w:p>
          <w:p w:rsidR="005D109C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17" w:history="1">
              <w:r w:rsidRPr="0035534A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https://www.youtube.com/watch?v=aiy3a1v9Q2E</w:t>
              </w:r>
            </w:hyperlink>
          </w:p>
          <w:p w:rsidR="005D109C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14"/>
        <w:gridCol w:w="2456"/>
        <w:gridCol w:w="10378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8" name="Picture 1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78156A" w:rsidRPr="0035534A" w:rsidRDefault="0078156A" w:rsidP="0035534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8156A">
              <w:rPr>
                <w:rFonts w:eastAsia="Times New Roman" w:cstheme="minorHAnsi"/>
                <w:sz w:val="20"/>
                <w:szCs w:val="20"/>
                <w:lang w:eastAsia="en-GB"/>
              </w:rPr>
              <w:t>In this lesson children will recycle a familiar story by changing characters, they will create a new story map to record this change.</w:t>
            </w:r>
          </w:p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8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https://classroom.thenational.academy/lessons/to-recycle-a-story-by-changing-characters-cgu62t</w:t>
              </w:r>
            </w:hyperlink>
          </w:p>
          <w:p w:rsidR="0078156A" w:rsidRDefault="0078156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9" name="Picture 1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35534A">
              <w:rPr>
                <w:rFonts w:cstheme="minorHAnsi"/>
                <w:color w:val="434343"/>
                <w:sz w:val="20"/>
                <w:szCs w:val="20"/>
              </w:rPr>
              <w:t>In this lesson, we will explore sharing quantities into equal groups</w:t>
            </w:r>
          </w:p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9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https://classroom.thenational.academy/lessons/exploring-sharing-quantities-into-equal-groups-chh34d</w:t>
              </w:r>
            </w:hyperlink>
          </w:p>
          <w:p w:rsidR="0078156A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0" name="Picture 2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78156A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>https://www.youtube.com/watch?v=R-BS87NTV5I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1" name="Picture 2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35534A" w:rsidP="000815B3">
            <w:r>
              <w:t>How to draw a treasure chest</w:t>
            </w:r>
          </w:p>
          <w:p w:rsidR="0035534A" w:rsidRDefault="0035534A" w:rsidP="000815B3">
            <w:hyperlink r:id="rId20" w:history="1">
              <w:r w:rsidRPr="00FD2E13">
                <w:rPr>
                  <w:rStyle w:val="Hyperlink"/>
                </w:rPr>
                <w:t>https://www.youtube.com/watch?v=MPIOpEvzwgM&amp;list=PLm2RM2K7CuCTAAQWi2xWxW2bk9St1bjYH&amp;index=6</w:t>
              </w:r>
            </w:hyperlink>
          </w:p>
          <w:p w:rsidR="0035534A" w:rsidRDefault="0035534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2" name="Picture 2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5D109C" w:rsidRPr="005D109C" w:rsidRDefault="005D109C" w:rsidP="005D109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5D109C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Cinderella Fairy Tale by Oxbridge Baby</w:t>
            </w:r>
          </w:p>
          <w:p w:rsidR="005D109C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Pr="0035534A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https://www.youtube.com/watch?v=sFe2eY5Fk8s</w:t>
              </w:r>
            </w:hyperlink>
          </w:p>
          <w:p w:rsidR="005D109C" w:rsidRDefault="005D109C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56"/>
        <w:gridCol w:w="2575"/>
        <w:gridCol w:w="10217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3" name="Picture 2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35534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8156A">
              <w:rPr>
                <w:rFonts w:eastAsia="Times New Roman" w:cstheme="minorHAnsi"/>
                <w:sz w:val="20"/>
                <w:szCs w:val="20"/>
                <w:lang w:eastAsia="en-GB"/>
              </w:rPr>
              <w:t>In this lesson children will deepen their chara</w:t>
            </w:r>
            <w:r w:rsidR="0035534A">
              <w:rPr>
                <w:rFonts w:eastAsia="Times New Roman" w:cstheme="minorHAnsi"/>
                <w:sz w:val="20"/>
                <w:szCs w:val="20"/>
                <w:lang w:eastAsia="en-GB"/>
              </w:rPr>
              <w:t>cter choice through description</w:t>
            </w:r>
            <w:hyperlink r:id="rId22" w:history="1">
              <w:r w:rsidRPr="0035534A">
                <w:rPr>
                  <w:rFonts w:eastAsia="Times New Roman" w:cstheme="minorHAnsi"/>
                  <w:color w:val="00468C"/>
                  <w:sz w:val="20"/>
                  <w:szCs w:val="20"/>
                  <w:lang w:eastAsia="en-GB"/>
                </w:rPr>
                <w:br/>
              </w:r>
            </w:hyperlink>
            <w:hyperlink r:id="rId23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https://classroom.thenational.academy/lessons/to-deepen-character-choice-through-description-68v66t</w:t>
              </w:r>
            </w:hyperlink>
          </w:p>
          <w:p w:rsidR="0078156A" w:rsidRDefault="0078156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4" name="Picture 2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35534A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8156A">
              <w:rPr>
                <w:rFonts w:eastAsia="Times New Roman" w:cstheme="minorHAnsi"/>
                <w:sz w:val="20"/>
                <w:szCs w:val="20"/>
                <w:lang w:eastAsia="en-GB"/>
              </w:rPr>
              <w:t>In this lessons, we will recognise the connection between sharing and grouping through solving practical problems.</w:t>
            </w:r>
            <w:r w:rsidRPr="0035534A">
              <w:rPr>
                <w:rFonts w:eastAsia="Times New Roman" w:cstheme="minorHAnsi"/>
                <w:color w:val="00468C"/>
                <w:sz w:val="20"/>
                <w:szCs w:val="20"/>
                <w:lang w:eastAsia="en-GB"/>
              </w:rPr>
              <w:br/>
            </w:r>
            <w:hyperlink r:id="rId24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https://classroom.thenational.academy/lessons/recognising-the-connection-between-sharing-and-grouping-and-solving-practical-problems-75jp4d</w:t>
              </w:r>
            </w:hyperlink>
          </w:p>
          <w:p w:rsidR="0078156A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5" name="Picture 2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78156A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78156A" w:rsidRPr="0035534A" w:rsidRDefault="0078156A" w:rsidP="0078156A">
            <w:pPr>
              <w:tabs>
                <w:tab w:val="left" w:pos="1800"/>
              </w:tabs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>https://www.youtube.com/watch?v=9vLpwN-_DGw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6" name="Picture 2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35534A" w:rsidP="000815B3">
            <w:r>
              <w:lastRenderedPageBreak/>
              <w:t>How to draw a horse</w:t>
            </w:r>
          </w:p>
          <w:p w:rsidR="0035534A" w:rsidRDefault="0035534A" w:rsidP="000815B3">
            <w:hyperlink r:id="rId25" w:history="1">
              <w:r w:rsidRPr="00FD2E13">
                <w:rPr>
                  <w:rStyle w:val="Hyperlink"/>
                </w:rPr>
                <w:t>https://www.youtube.com/watch?v=gMljgt9nSWg&amp;list=PLm2RM2K7CuCTAAQWi2xWxW2bk9St1bjYH&amp;index=7</w:t>
              </w:r>
            </w:hyperlink>
          </w:p>
          <w:p w:rsidR="0035534A" w:rsidRDefault="0035534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7" name="Picture 2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5D109C" w:rsidRPr="005D109C" w:rsidRDefault="005D109C" w:rsidP="005D109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5D109C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Sleeping Beauty Fairy Tale by Oxbridge Baby</w:t>
            </w:r>
          </w:p>
          <w:p w:rsidR="005D109C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Pr="0035534A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https://www.youtube.com/watch?v=N-v_GcMOraw</w:t>
              </w:r>
            </w:hyperlink>
          </w:p>
          <w:p w:rsidR="005D109C" w:rsidRDefault="005D109C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35534A" w:rsidRDefault="0035534A" w:rsidP="00773CBE">
      <w:pPr>
        <w:rPr>
          <w:u w:val="single"/>
        </w:rPr>
      </w:pPr>
      <w:bookmarkStart w:id="0" w:name="_GoBack"/>
      <w:bookmarkEnd w:id="0"/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54"/>
        <w:gridCol w:w="2569"/>
        <w:gridCol w:w="10225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8" name="Picture 2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78156A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35534A">
              <w:rPr>
                <w:rFonts w:cstheme="minorHAnsi"/>
                <w:color w:val="434343"/>
                <w:sz w:val="20"/>
                <w:szCs w:val="20"/>
              </w:rPr>
              <w:t>In this lesson children will be shown how to create their own story using a plot matrix. This story will follow the same 'escape' pattern as The Gingerbread Man.</w:t>
            </w:r>
          </w:p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7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https://classroom.thenational.academy/lessons/to-create-a-story-c4u6ar</w:t>
              </w:r>
            </w:hyperlink>
          </w:p>
          <w:p w:rsidR="0078156A" w:rsidRDefault="0078156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9" name="Picture 2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35534A">
              <w:rPr>
                <w:rFonts w:cstheme="minorHAnsi"/>
                <w:color w:val="434343"/>
                <w:sz w:val="20"/>
                <w:szCs w:val="20"/>
              </w:rPr>
              <w:t>In this lesson, we will be consolidating our learning of grouping and sharing</w:t>
            </w:r>
          </w:p>
          <w:p w:rsidR="001E6968" w:rsidRPr="0035534A" w:rsidRDefault="0078156A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8" w:history="1">
              <w:r w:rsidRPr="0035534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https://classroom.thenational.academy/lessons/consolidating-learning-of-grouping-and-sharing-6rt62c</w:t>
              </w:r>
            </w:hyperlink>
          </w:p>
          <w:p w:rsidR="0078156A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30" name="Picture 3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78156A" w:rsidRPr="0035534A" w:rsidRDefault="0078156A" w:rsidP="000815B3">
            <w:pPr>
              <w:rPr>
                <w:rFonts w:cstheme="minorHAnsi"/>
                <w:sz w:val="20"/>
                <w:szCs w:val="20"/>
              </w:rPr>
            </w:pPr>
            <w:r w:rsidRPr="0035534A">
              <w:rPr>
                <w:rFonts w:cstheme="minorHAnsi"/>
                <w:sz w:val="20"/>
                <w:szCs w:val="20"/>
              </w:rPr>
              <w:t>https://www.youtube.com/watch?v=wVhHPtrrSGE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31" name="Picture 3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35534A" w:rsidP="000815B3">
            <w:r>
              <w:t>How to draw a train</w:t>
            </w:r>
          </w:p>
          <w:p w:rsidR="0035534A" w:rsidRDefault="0035534A" w:rsidP="000815B3">
            <w:hyperlink r:id="rId29" w:history="1">
              <w:r w:rsidRPr="00FD2E13">
                <w:rPr>
                  <w:rStyle w:val="Hyperlink"/>
                </w:rPr>
                <w:t>https://www.youtube.com/watch?v=UtOUsDPqIYc&amp;list=PLm2RM2K7CuCTAAQWi2xWxW2bk9St1bjYH&amp;index=8</w:t>
              </w:r>
            </w:hyperlink>
          </w:p>
          <w:p w:rsidR="0035534A" w:rsidRDefault="0035534A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32" name="Picture 3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5D109C" w:rsidRPr="005D109C" w:rsidRDefault="005D109C" w:rsidP="005D109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5D109C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Rapunzel Fairy Tale by Oxbridge Baby</w:t>
            </w:r>
          </w:p>
          <w:p w:rsidR="005D109C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30" w:history="1">
              <w:r w:rsidRPr="0035534A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https://www.youtube.com/watch?v=-tLPkuSfjdg</w:t>
              </w:r>
            </w:hyperlink>
          </w:p>
          <w:p w:rsidR="005D109C" w:rsidRPr="0035534A" w:rsidRDefault="005D109C" w:rsidP="000815B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E6968" w:rsidRPr="00773CBE" w:rsidRDefault="001E6968" w:rsidP="00773CBE">
      <w:pPr>
        <w:rPr>
          <w:u w:val="single"/>
        </w:rPr>
      </w:pPr>
    </w:p>
    <w:sectPr w:rsidR="001E6968" w:rsidRPr="00773CBE" w:rsidSect="00FF0E3A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3A" w:rsidRDefault="006D7E30">
    <w:pPr>
      <w:pStyle w:val="Header"/>
    </w:pPr>
    <w:r>
      <w:t xml:space="preserve">Week </w:t>
    </w:r>
    <w:proofErr w:type="gramStart"/>
    <w:r>
      <w:t>6</w:t>
    </w:r>
    <w:r w:rsidR="00180131">
      <w:t xml:space="preserve"> </w:t>
    </w:r>
    <w:r w:rsidR="000D5084">
      <w:t xml:space="preserve"> WB</w:t>
    </w:r>
    <w:proofErr w:type="gramEnd"/>
    <w:r w:rsidR="000D5084">
      <w:t xml:space="preserve"> : </w:t>
    </w:r>
    <w:r w:rsidR="001E6968">
      <w:t xml:space="preserve"> </w:t>
    </w:r>
    <w:r w:rsidR="000D5084">
      <w:t xml:space="preserve"> </w:t>
    </w:r>
    <w:r w:rsidR="005D109C">
      <w:t>8.2.21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0184"/>
    <w:rsid w:val="000A6687"/>
    <w:rsid w:val="000D5084"/>
    <w:rsid w:val="00127631"/>
    <w:rsid w:val="00180131"/>
    <w:rsid w:val="001E6968"/>
    <w:rsid w:val="00240FD0"/>
    <w:rsid w:val="002A1194"/>
    <w:rsid w:val="0035534A"/>
    <w:rsid w:val="004A218A"/>
    <w:rsid w:val="005B4F4C"/>
    <w:rsid w:val="005D109C"/>
    <w:rsid w:val="006516BE"/>
    <w:rsid w:val="006D7E30"/>
    <w:rsid w:val="00773CBE"/>
    <w:rsid w:val="0078156A"/>
    <w:rsid w:val="00895229"/>
    <w:rsid w:val="00A54E92"/>
    <w:rsid w:val="00AE6BBD"/>
    <w:rsid w:val="00B21EDA"/>
    <w:rsid w:val="00C10E75"/>
    <w:rsid w:val="00C125D4"/>
    <w:rsid w:val="00C306B4"/>
    <w:rsid w:val="00DB5B44"/>
    <w:rsid w:val="00E94630"/>
    <w:rsid w:val="00F3064C"/>
    <w:rsid w:val="00F971D6"/>
    <w:rsid w:val="00FB7AC2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01D6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FF0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classroom.thenational.academy/lessons/to-recycle-a-story-by-changing-characters-cgu62t" TargetMode="External"/><Relationship Id="rId26" Type="http://schemas.openxmlformats.org/officeDocument/2006/relationships/hyperlink" Target="https://www.youtube.com/watch?v=N-v_GcMOr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Fe2eY5Fk8s" TargetMode="External"/><Relationship Id="rId7" Type="http://schemas.openxmlformats.org/officeDocument/2006/relationships/hyperlink" Target="https://classroom.thenational.academy/lessons/to-draw-and-label-characters-6cw36d" TargetMode="External"/><Relationship Id="rId12" Type="http://schemas.openxmlformats.org/officeDocument/2006/relationships/hyperlink" Target="https://www.youtube.com/watch?v=npt66Mb7IoE&amp;list=PLm2RM2K7CuCTAAQWi2xWxW2bk9St1bjYH&amp;index=2" TargetMode="External"/><Relationship Id="rId17" Type="http://schemas.openxmlformats.org/officeDocument/2006/relationships/hyperlink" Target="https://www.youtube.com/watch?v=aiy3a1v9Q2E" TargetMode="External"/><Relationship Id="rId25" Type="http://schemas.openxmlformats.org/officeDocument/2006/relationships/hyperlink" Target="https://www.youtube.com/watch?v=gMljgt9nSWg&amp;list=PLm2RM2K7CuCTAAQWi2xWxW2bk9St1bjYH&amp;index=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Nygu9473Tc&amp;list=PLm2RM2K7CuCTAAQWi2xWxW2bk9St1bjYH&amp;index=3" TargetMode="External"/><Relationship Id="rId20" Type="http://schemas.openxmlformats.org/officeDocument/2006/relationships/hyperlink" Target="https://www.youtube.com/watch?v=MPIOpEvzwgM&amp;list=PLm2RM2K7CuCTAAQWi2xWxW2bk9St1bjYH&amp;index=6" TargetMode="External"/><Relationship Id="rId29" Type="http://schemas.openxmlformats.org/officeDocument/2006/relationships/hyperlink" Target="https://www.youtube.com/watch?v=UtOUsDPqIYc&amp;list=PLm2RM2K7CuCTAAQWi2xWxW2bk9St1bjYH&amp;index=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classroom.thenational.academy/lessons/recognising-the-connection-between-sharing-and-grouping-and-solving-practical-problems-75jp4d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exploring-sharing-objects-into-equal-groups-6gu34e" TargetMode="External"/><Relationship Id="rId23" Type="http://schemas.openxmlformats.org/officeDocument/2006/relationships/hyperlink" Target="https://classroom.thenational.academy/lessons/to-deepen-character-choice-through-description-68v66t" TargetMode="External"/><Relationship Id="rId28" Type="http://schemas.openxmlformats.org/officeDocument/2006/relationships/hyperlink" Target="https://classroom.thenational.academy/lessons/consolidating-learning-of-grouping-and-sharing-6rt62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lassroom.thenational.academy/lessons/exploring-sharing-quantities-into-equal-groups-chh34d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exploring-sharing-objects-into-two-equal-groups-cmuk4c" TargetMode="External"/><Relationship Id="rId14" Type="http://schemas.openxmlformats.org/officeDocument/2006/relationships/hyperlink" Target="https://classroom.thenational.academy/lessons/to-write-simple-sentences-with-an-adjective-cgt62e" TargetMode="External"/><Relationship Id="rId22" Type="http://schemas.openxmlformats.org/officeDocument/2006/relationships/hyperlink" Target="https://teachers.thenational.academy/units/the-gingerbread-man-2250" TargetMode="External"/><Relationship Id="rId27" Type="http://schemas.openxmlformats.org/officeDocument/2006/relationships/hyperlink" Target="https://classroom.thenational.academy/lessons/to-create-a-story-c4u6ar" TargetMode="External"/><Relationship Id="rId30" Type="http://schemas.openxmlformats.org/officeDocument/2006/relationships/hyperlink" Target="https://www.youtube.com/watch?v=-tLPkuSfj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Kelly Wiles</cp:lastModifiedBy>
  <cp:revision>2</cp:revision>
  <dcterms:created xsi:type="dcterms:W3CDTF">2020-12-17T14:29:00Z</dcterms:created>
  <dcterms:modified xsi:type="dcterms:W3CDTF">2020-12-17T14:29:00Z</dcterms:modified>
</cp:coreProperties>
</file>