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6"/>
        <w:tblW w:w="10529" w:type="dxa"/>
        <w:tblLook w:val="04A0" w:firstRow="1" w:lastRow="0" w:firstColumn="1" w:lastColumn="0" w:noHBand="0" w:noVBand="1"/>
      </w:tblPr>
      <w:tblGrid>
        <w:gridCol w:w="1129"/>
        <w:gridCol w:w="1901"/>
        <w:gridCol w:w="7499"/>
      </w:tblGrid>
      <w:tr w:rsidR="00D00F8B" w:rsidRPr="0031660B" w:rsidTr="00A879F4">
        <w:trPr>
          <w:trHeight w:val="557"/>
        </w:trPr>
        <w:tc>
          <w:tcPr>
            <w:tcW w:w="1129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9" w:type="dxa"/>
          </w:tcPr>
          <w:p w:rsidR="00D00F8B" w:rsidRPr="00D00F8B" w:rsidRDefault="00D00F8B" w:rsidP="00D00F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Monday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901" w:type="dxa"/>
          </w:tcPr>
          <w:p w:rsidR="00D00F8B" w:rsidRPr="0031660B" w:rsidRDefault="00A879F4" w:rsidP="00D00F8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</w:t>
            </w:r>
            <w:r w:rsidR="00D00F8B" w:rsidRPr="00EE7E14">
              <w:rPr>
                <w:rFonts w:cstheme="minorHAnsi"/>
                <w:sz w:val="20"/>
                <w:szCs w:val="20"/>
              </w:rPr>
              <w:t>O: To practise and consolidate existing reading skills.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 xml:space="preserve">LO: To consolidate </w:t>
            </w:r>
            <w:r w:rsidR="00A879F4" w:rsidRPr="00EE7E14">
              <w:rPr>
                <w:rFonts w:cstheme="minorHAnsi"/>
                <w:sz w:val="20"/>
                <w:szCs w:val="20"/>
              </w:rPr>
              <w:t>recall of multiplication</w:t>
            </w:r>
            <w:r w:rsidRPr="00EE7E14">
              <w:rPr>
                <w:rFonts w:cstheme="minorHAnsi"/>
                <w:sz w:val="20"/>
                <w:szCs w:val="20"/>
              </w:rPr>
              <w:t xml:space="preserve"> facts.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01" w:type="dxa"/>
          </w:tcPr>
          <w:p w:rsidR="00D00F8B" w:rsidRPr="0031660B" w:rsidRDefault="00487058" w:rsidP="00D00F8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 xml:space="preserve">LO: To practice </w:t>
            </w:r>
            <w:r w:rsidR="00D00F8B" w:rsidRPr="00EE7E14">
              <w:rPr>
                <w:rFonts w:cstheme="minorHAnsi"/>
                <w:sz w:val="20"/>
                <w:szCs w:val="20"/>
              </w:rPr>
              <w:t xml:space="preserve">RWI Spelling </w:t>
            </w:r>
            <w:r w:rsidRPr="00EE7E14">
              <w:rPr>
                <w:rFonts w:cstheme="minorHAnsi"/>
                <w:sz w:val="20"/>
                <w:szCs w:val="20"/>
              </w:rPr>
              <w:t xml:space="preserve">unit </w:t>
            </w:r>
            <w:r w:rsidR="00D00F8B" w:rsidRPr="00EE7E14">
              <w:rPr>
                <w:rFonts w:cstheme="minorHAnsi"/>
                <w:sz w:val="20"/>
                <w:szCs w:val="20"/>
              </w:rPr>
              <w:t>words.</w:t>
            </w:r>
            <w:r w:rsidR="00D00F8B"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</w:tcPr>
          <w:p w:rsidR="00487058" w:rsidRDefault="00D00F8B" w:rsidP="00487058">
            <w:pPr>
              <w:spacing w:after="16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>Speed write this week’s words- time yourself a minute for each! Check them and correct any mistakes. Write them in different colours or fancy writing, make yourself a poster of each of the words! Circle the consonants and vowels.</w:t>
            </w:r>
          </w:p>
          <w:p w:rsidR="00487058" w:rsidRPr="00487058" w:rsidRDefault="00487058" w:rsidP="00487058">
            <w:pPr>
              <w:spacing w:after="16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87058">
              <w:rPr>
                <w:color w:val="FF0000"/>
                <w:sz w:val="20"/>
              </w:rPr>
              <w:t xml:space="preserve">Week 1 – receive </w:t>
            </w:r>
            <w:r w:rsidRPr="00487058">
              <w:rPr>
                <w:rFonts w:cs="Arial"/>
                <w:color w:val="FF0000"/>
                <w:sz w:val="20"/>
              </w:rPr>
              <w:t xml:space="preserve">receiving relief relieved shriek shrieking </w:t>
            </w:r>
          </w:p>
          <w:p w:rsidR="00D00F8B" w:rsidRPr="000B06C7" w:rsidRDefault="00D00F8B" w:rsidP="00487058">
            <w:pPr>
              <w:spacing w:after="160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D00F8B" w:rsidRPr="0031660B" w:rsidTr="00A879F4">
        <w:trPr>
          <w:trHeight w:val="739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901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9" w:type="dxa"/>
          </w:tcPr>
          <w:p w:rsidR="00D00F8B" w:rsidRPr="0031660B" w:rsidRDefault="00DB1CDE" w:rsidP="00D00F8B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D00F8B" w:rsidRPr="0031660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https://www.youtube.com/watch?v=Imhi98dHa5w</w:t>
              </w:r>
            </w:hyperlink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D00F8B" w:rsidRPr="0031660B" w:rsidTr="005C223E">
        <w:trPr>
          <w:trHeight w:val="1364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901" w:type="dxa"/>
          </w:tcPr>
          <w:p w:rsidR="00D83EB6" w:rsidRPr="0031660B" w:rsidRDefault="00D00F8B" w:rsidP="00D83EB6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LO</w:t>
            </w:r>
            <w:r w:rsidR="00D83EB6">
              <w:rPr>
                <w:rFonts w:cstheme="minorHAnsi"/>
                <w:sz w:val="20"/>
                <w:szCs w:val="20"/>
              </w:rPr>
              <w:t xml:space="preserve"> To analyse the features of a newspaper report.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5C223E" w:rsidRDefault="005C223E" w:rsidP="005C223E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7" w:history="1">
              <w:r w:rsidRPr="00865E10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https://classroom.thenational.academy/lessons/to-analyse-the-features-of-a-newspaper-report-chj6cc</w:t>
              </w:r>
            </w:hyperlink>
          </w:p>
        </w:tc>
      </w:tr>
      <w:tr w:rsidR="00D00F8B" w:rsidRPr="0031660B" w:rsidTr="00D00F8B">
        <w:trPr>
          <w:trHeight w:val="739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00F8B" w:rsidRPr="0031660B" w:rsidTr="00A879F4">
        <w:trPr>
          <w:trHeight w:val="773"/>
        </w:trPr>
        <w:tc>
          <w:tcPr>
            <w:tcW w:w="112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901" w:type="dxa"/>
          </w:tcPr>
          <w:p w:rsidR="00D00F8B" w:rsidRPr="0031660B" w:rsidRDefault="00D00F8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2A48AE">
              <w:rPr>
                <w:rFonts w:cstheme="minorHAnsi"/>
                <w:sz w:val="20"/>
                <w:szCs w:val="20"/>
              </w:rPr>
              <w:t>To represent multiplication with proper fractions.</w:t>
            </w:r>
          </w:p>
        </w:tc>
        <w:tc>
          <w:tcPr>
            <w:tcW w:w="7499" w:type="dxa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00F8B" w:rsidRPr="002A48AE" w:rsidRDefault="002A48AE" w:rsidP="00D00F8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8" w:history="1">
              <w:r w:rsidRPr="002A48AE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https://classroom.thenational.academy/lessons/fractions-represent-multiplication-with-proper-fractions-c9h64e</w:t>
              </w:r>
            </w:hyperlink>
          </w:p>
          <w:p w:rsidR="002A48AE" w:rsidRPr="000B06C7" w:rsidRDefault="002A48AE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D00F8B" w:rsidRPr="0031660B" w:rsidTr="00D00F8B">
        <w:trPr>
          <w:trHeight w:val="773"/>
        </w:trPr>
        <w:tc>
          <w:tcPr>
            <w:tcW w:w="10529" w:type="dxa"/>
            <w:gridSpan w:val="3"/>
            <w:shd w:val="clear" w:color="auto" w:fill="B4C6E7" w:themeFill="accent5" w:themeFillTint="66"/>
          </w:tcPr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00F8B" w:rsidRPr="0031660B" w:rsidRDefault="00D00F8B" w:rsidP="00D00F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00F8B" w:rsidRPr="0031660B" w:rsidTr="00A879F4">
        <w:trPr>
          <w:trHeight w:val="571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9" w:type="dxa"/>
            <w:shd w:val="clear" w:color="auto" w:fill="auto"/>
          </w:tcPr>
          <w:p w:rsidR="00D00F8B" w:rsidRDefault="00FF549D" w:rsidP="00EE7E14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 w:rsidR="000F0C1D"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FF549D" w:rsidRDefault="00FF549D" w:rsidP="00EE7E14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FF549D" w:rsidRPr="00FF549D" w:rsidRDefault="00FF549D" w:rsidP="00EE7E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0F8B" w:rsidRPr="0031660B" w:rsidTr="00A879F4">
        <w:trPr>
          <w:trHeight w:val="1079"/>
        </w:trPr>
        <w:tc>
          <w:tcPr>
            <w:tcW w:w="112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PE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Pr="00EE7E14">
              <w:rPr>
                <w:rFonts w:cstheme="minorHAnsi"/>
                <w:sz w:val="20"/>
                <w:szCs w:val="20"/>
              </w:rPr>
              <w:t>LO: To develop my fitness and strength.</w:t>
            </w: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0F8B" w:rsidRPr="0031660B" w:rsidRDefault="00D00F8B" w:rsidP="00D00F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9" w:type="dxa"/>
            <w:shd w:val="clear" w:color="auto" w:fill="auto"/>
          </w:tcPr>
          <w:p w:rsidR="00D00F8B" w:rsidRPr="0031660B" w:rsidRDefault="00D00F8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5E692F" w:rsidRPr="001A64AB" w:rsidRDefault="00DB1CDE" w:rsidP="005E692F">
            <w:pPr>
              <w:rPr>
                <w:sz w:val="16"/>
                <w:szCs w:val="16"/>
              </w:rPr>
            </w:pPr>
            <w:hyperlink r:id="rId10" w:history="1">
              <w:r w:rsidR="005E692F" w:rsidRPr="001A64AB">
                <w:rPr>
                  <w:rStyle w:val="Hyperlink"/>
                  <w:sz w:val="16"/>
                  <w:szCs w:val="16"/>
                </w:rPr>
                <w:t>https://www.youtube.com/watch?v=uzxGKGoqAzA</w:t>
              </w:r>
            </w:hyperlink>
          </w:p>
          <w:p w:rsidR="005E692F" w:rsidRPr="001A64AB" w:rsidRDefault="00DB1CDE" w:rsidP="005E692F">
            <w:pPr>
              <w:rPr>
                <w:sz w:val="16"/>
                <w:szCs w:val="16"/>
              </w:rPr>
            </w:pPr>
            <w:hyperlink r:id="rId11" w:history="1">
              <w:r w:rsidR="005E692F" w:rsidRPr="001A64AB">
                <w:rPr>
                  <w:rStyle w:val="Hyperlink"/>
                  <w:sz w:val="16"/>
                  <w:szCs w:val="16"/>
                </w:rPr>
                <w:t>https://www.youtube.com/watch?v=IvySZYSZFNY&amp;list=PLYGRaluWWTojV3An2WEgsQ4qGFy_91jDL&amp;index=2</w:t>
              </w:r>
            </w:hyperlink>
          </w:p>
          <w:p w:rsidR="00D00F8B" w:rsidRPr="00D00F8B" w:rsidRDefault="00D00F8B" w:rsidP="00D00F8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 xml:space="preserve"> </w:t>
            </w:r>
          </w:p>
        </w:tc>
      </w:tr>
    </w:tbl>
    <w:p w:rsidR="007F26F4" w:rsidRPr="0031660B" w:rsidRDefault="007F26F4">
      <w:pPr>
        <w:rPr>
          <w:rFonts w:cstheme="minorHAnsi"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786"/>
        <w:tblW w:w="10576" w:type="dxa"/>
        <w:tblLook w:val="04A0" w:firstRow="1" w:lastRow="0" w:firstColumn="1" w:lastColumn="0" w:noHBand="0" w:noVBand="1"/>
      </w:tblPr>
      <w:tblGrid>
        <w:gridCol w:w="1129"/>
        <w:gridCol w:w="1890"/>
        <w:gridCol w:w="7557"/>
      </w:tblGrid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57" w:type="dxa"/>
          </w:tcPr>
          <w:p w:rsidR="00A879F4" w:rsidRPr="00B30BAB" w:rsidRDefault="00A879F4" w:rsidP="00A879F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90" w:type="dxa"/>
          </w:tcPr>
          <w:p w:rsidR="00A879F4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487058">
        <w:trPr>
          <w:trHeight w:val="130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90" w:type="dxa"/>
          </w:tcPr>
          <w:p w:rsidR="00A879F4" w:rsidRPr="0031660B" w:rsidRDefault="00487058" w:rsidP="00A879F4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LO: To practice RWI Spelling unit words.</w:t>
            </w:r>
          </w:p>
        </w:tc>
        <w:tc>
          <w:tcPr>
            <w:tcW w:w="7557" w:type="dxa"/>
          </w:tcPr>
          <w:p w:rsidR="00A879F4" w:rsidRDefault="00A879F4" w:rsidP="00A879F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879F4" w:rsidRPr="0031660B" w:rsidRDefault="00487058" w:rsidP="00487058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87058">
              <w:rPr>
                <w:color w:val="FF0000"/>
                <w:sz w:val="20"/>
              </w:rPr>
              <w:t xml:space="preserve">Week 1 – receive </w:t>
            </w:r>
            <w:r w:rsidRPr="00487058">
              <w:rPr>
                <w:rFonts w:cs="Arial"/>
                <w:color w:val="FF0000"/>
                <w:sz w:val="20"/>
              </w:rPr>
              <w:t>receiving relief relieved shriek shrieking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57" w:type="dxa"/>
          </w:tcPr>
          <w:p w:rsidR="00A879F4" w:rsidRPr="0031660B" w:rsidRDefault="00DB1CDE" w:rsidP="00A879F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A879F4" w:rsidRPr="0031660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https://www.youtube.com/watch?v=vbpzfnEQJjE</w:t>
              </w:r>
            </w:hyperlink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A879F4" w:rsidRPr="0031660B" w:rsidTr="00A879F4">
        <w:trPr>
          <w:trHeight w:val="761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90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A44C62">
              <w:rPr>
                <w:rFonts w:cstheme="minorHAnsi"/>
                <w:sz w:val="20"/>
                <w:szCs w:val="20"/>
              </w:rPr>
              <w:t xml:space="preserve"> To investigate the letter strings </w:t>
            </w:r>
            <w:proofErr w:type="spellStart"/>
            <w:r w:rsidR="00A44C62">
              <w:rPr>
                <w:rFonts w:cstheme="minorHAnsi"/>
                <w:sz w:val="20"/>
                <w:szCs w:val="20"/>
              </w:rPr>
              <w:t>ough</w:t>
            </w:r>
            <w:proofErr w:type="spellEnd"/>
            <w:r w:rsidR="00A44C62">
              <w:rPr>
                <w:rFonts w:cstheme="minorHAnsi"/>
                <w:sz w:val="20"/>
                <w:szCs w:val="20"/>
              </w:rPr>
              <w:t xml:space="preserve">, ear, </w:t>
            </w:r>
            <w:proofErr w:type="spellStart"/>
            <w:r w:rsidR="00A44C62">
              <w:rPr>
                <w:rFonts w:cstheme="minorHAnsi"/>
                <w:sz w:val="20"/>
                <w:szCs w:val="20"/>
              </w:rPr>
              <w:t>ou</w:t>
            </w:r>
            <w:proofErr w:type="spellEnd"/>
            <w:r w:rsidR="00A44C62">
              <w:rPr>
                <w:rFonts w:cstheme="minorHAnsi"/>
                <w:sz w:val="20"/>
                <w:szCs w:val="20"/>
              </w:rPr>
              <w:t>, au, ice.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44C62" w:rsidRPr="001F79F1" w:rsidRDefault="00A44C62" w:rsidP="00A44C62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3" w:history="1">
              <w:r w:rsidRPr="001F79F1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https://classroom.thenational.academy/lessons/to-investigate-letter-strings-ough-ear-ou-au-ice-c8u34d</w:t>
              </w:r>
            </w:hyperlink>
          </w:p>
          <w:p w:rsidR="00A879F4" w:rsidRPr="0031660B" w:rsidRDefault="00A879F4" w:rsidP="005C22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61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90" w:type="dxa"/>
          </w:tcPr>
          <w:p w:rsidR="00A879F4" w:rsidRPr="0031660B" w:rsidRDefault="00A879F4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355AE9">
              <w:rPr>
                <w:rFonts w:cstheme="minorHAnsi"/>
                <w:sz w:val="20"/>
                <w:szCs w:val="20"/>
              </w:rPr>
              <w:t xml:space="preserve">To multiply pairs of proper fractions. </w:t>
            </w:r>
          </w:p>
        </w:tc>
        <w:tc>
          <w:tcPr>
            <w:tcW w:w="7557" w:type="dxa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355AE9" w:rsidRDefault="00355AE9" w:rsidP="00EE7E1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4" w:history="1">
              <w:r w:rsidRPr="00355AE9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https://classroom.thenational.academy/lessons/fractions-multiply-pairs-of-proper-fractions-c4rp4r</w:t>
              </w:r>
            </w:hyperlink>
          </w:p>
          <w:p w:rsidR="00355AE9" w:rsidRPr="0031660B" w:rsidRDefault="00355AE9" w:rsidP="00EE7E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0576" w:type="dxa"/>
            <w:gridSpan w:val="3"/>
            <w:shd w:val="clear" w:color="auto" w:fill="B4C6E7" w:themeFill="accent5" w:themeFillTint="66"/>
          </w:tcPr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A879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57" w:type="dxa"/>
            <w:shd w:val="clear" w:color="auto" w:fill="auto"/>
          </w:tcPr>
          <w:p w:rsidR="00E74B91" w:rsidRDefault="00E74B91" w:rsidP="00E74B91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A879F4" w:rsidRDefault="007D4A0D" w:rsidP="00A879F4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7D4A0D" w:rsidRPr="0031660B" w:rsidRDefault="007D4A0D" w:rsidP="00A879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A879F4" w:rsidRPr="0031660B" w:rsidRDefault="002E527E" w:rsidP="00A879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2E527E">
              <w:rPr>
                <w:rFonts w:cstheme="minorHAnsi"/>
                <w:sz w:val="20"/>
                <w:szCs w:val="20"/>
              </w:rPr>
              <w:t>To understand the key parts of a healthy diet.</w:t>
            </w:r>
          </w:p>
        </w:tc>
        <w:tc>
          <w:tcPr>
            <w:tcW w:w="7557" w:type="dxa"/>
            <w:shd w:val="clear" w:color="auto" w:fill="auto"/>
          </w:tcPr>
          <w:p w:rsidR="00A879F4" w:rsidRDefault="002E527E" w:rsidP="00EE7E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link:</w:t>
            </w:r>
          </w:p>
          <w:p w:rsidR="002E527E" w:rsidRPr="002E527E" w:rsidRDefault="002E527E" w:rsidP="00EE7E1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6" w:history="1">
              <w:r w:rsidRPr="002E527E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https://classroom.thenational.academy/lessons/what-are-the-key-parts-of-a-healthy-diet-60wkgr</w:t>
              </w:r>
            </w:hyperlink>
          </w:p>
          <w:p w:rsidR="002E527E" w:rsidRPr="002E527E" w:rsidRDefault="002E527E" w:rsidP="00EE7E14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</w:tc>
      </w:tr>
      <w:tr w:rsidR="00A879F4" w:rsidRPr="0031660B" w:rsidTr="00A879F4">
        <w:trPr>
          <w:trHeight w:val="796"/>
        </w:trPr>
        <w:tc>
          <w:tcPr>
            <w:tcW w:w="1129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890" w:type="dxa"/>
            <w:shd w:val="clear" w:color="auto" w:fill="auto"/>
          </w:tcPr>
          <w:p w:rsidR="00A879F4" w:rsidRPr="0031660B" w:rsidRDefault="00A879F4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7220F9">
              <w:rPr>
                <w:rFonts w:cstheme="minorHAnsi"/>
                <w:sz w:val="20"/>
                <w:szCs w:val="20"/>
              </w:rPr>
              <w:t xml:space="preserve">To learn about what makes a balanced lifestyle. </w:t>
            </w:r>
          </w:p>
        </w:tc>
        <w:tc>
          <w:tcPr>
            <w:tcW w:w="7557" w:type="dxa"/>
            <w:shd w:val="clear" w:color="auto" w:fill="auto"/>
          </w:tcPr>
          <w:p w:rsidR="00A879F4" w:rsidRPr="0031660B" w:rsidRDefault="00A879F4" w:rsidP="00A879F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A879F4" w:rsidRPr="0031660B" w:rsidRDefault="00A879F4" w:rsidP="00A879F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879F4" w:rsidRPr="004C7531" w:rsidRDefault="007220F9" w:rsidP="00EE7E1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17" w:history="1">
              <w:r w:rsidRPr="004C7531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https://classroom.thenational.academy/lessons/life-is-all-about-balance-crwk6r</w:t>
              </w:r>
            </w:hyperlink>
          </w:p>
          <w:p w:rsidR="007220F9" w:rsidRPr="0031660B" w:rsidRDefault="007220F9" w:rsidP="00EE7E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76"/>
        <w:tblW w:w="10471" w:type="dxa"/>
        <w:tblLayout w:type="fixed"/>
        <w:tblLook w:val="04A0" w:firstRow="1" w:lastRow="0" w:firstColumn="1" w:lastColumn="0" w:noHBand="0" w:noVBand="1"/>
      </w:tblPr>
      <w:tblGrid>
        <w:gridCol w:w="988"/>
        <w:gridCol w:w="2001"/>
        <w:gridCol w:w="7482"/>
      </w:tblGrid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82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82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2001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2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2001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LO: To practice RWI Spelling unit words.</w:t>
            </w:r>
          </w:p>
        </w:tc>
        <w:tc>
          <w:tcPr>
            <w:tcW w:w="7482" w:type="dxa"/>
          </w:tcPr>
          <w:p w:rsidR="00487058" w:rsidRDefault="00B30BAB" w:rsidP="004870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487058" w:rsidRDefault="00487058" w:rsidP="00487058">
            <w:pPr>
              <w:rPr>
                <w:rFonts w:cs="Arial"/>
                <w:color w:val="FF0000"/>
                <w:sz w:val="20"/>
              </w:rPr>
            </w:pPr>
            <w:r w:rsidRPr="00487058">
              <w:rPr>
                <w:color w:val="FF0000"/>
                <w:sz w:val="20"/>
              </w:rPr>
              <w:t xml:space="preserve">Week 1 – receive </w:t>
            </w:r>
            <w:r w:rsidRPr="00487058">
              <w:rPr>
                <w:rFonts w:cs="Arial"/>
                <w:color w:val="FF0000"/>
                <w:sz w:val="20"/>
              </w:rPr>
              <w:t>receiving relief relieved shriek shrieking</w:t>
            </w:r>
          </w:p>
          <w:p w:rsidR="00487058" w:rsidRDefault="00487058" w:rsidP="00487058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:rsidR="00B30BAB" w:rsidRPr="00D00F8B" w:rsidRDefault="00B30BAB" w:rsidP="00487058">
            <w:pPr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2001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82" w:type="dxa"/>
          </w:tcPr>
          <w:p w:rsidR="00B30BAB" w:rsidRPr="0031660B" w:rsidRDefault="00DB1CDE" w:rsidP="00B30BAB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B30BAB" w:rsidRPr="0031660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https://www.youtube.com/watch?v=H1R1X6BC7Qw</w:t>
              </w:r>
            </w:hyperlink>
          </w:p>
          <w:p w:rsidR="00B30BA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30BAB" w:rsidRPr="0031660B" w:rsidTr="00A879F4">
        <w:trPr>
          <w:trHeight w:val="758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001" w:type="dxa"/>
          </w:tcPr>
          <w:p w:rsidR="00B30BAB" w:rsidRPr="0031660B" w:rsidRDefault="00B30BAB" w:rsidP="00A44C62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263EEA">
              <w:rPr>
                <w:rFonts w:cstheme="minorHAnsi"/>
                <w:sz w:val="20"/>
                <w:szCs w:val="20"/>
              </w:rPr>
              <w:t xml:space="preserve"> To explore word class.</w:t>
            </w:r>
          </w:p>
        </w:tc>
        <w:tc>
          <w:tcPr>
            <w:tcW w:w="7482" w:type="dxa"/>
          </w:tcPr>
          <w:p w:rsidR="001F79F1" w:rsidRDefault="00263EEA" w:rsidP="00A44C62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link:</w:t>
            </w:r>
          </w:p>
          <w:p w:rsidR="00263EEA" w:rsidRPr="00D37EF9" w:rsidRDefault="00263EEA" w:rsidP="00A44C62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Pr="00B827B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https://classroom.thenational.academy/lessons/to-explore-word-class-65k6ar</w:t>
              </w:r>
            </w:hyperlink>
          </w:p>
        </w:tc>
      </w:tr>
      <w:tr w:rsidR="00B30BAB" w:rsidRPr="0031660B" w:rsidTr="00A879F4">
        <w:trPr>
          <w:trHeight w:val="758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001" w:type="dxa"/>
          </w:tcPr>
          <w:p w:rsidR="00B30BAB" w:rsidRPr="0031660B" w:rsidRDefault="00B30BA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1F03A7">
              <w:rPr>
                <w:rFonts w:cstheme="minorHAnsi"/>
                <w:sz w:val="20"/>
                <w:szCs w:val="20"/>
              </w:rPr>
              <w:t xml:space="preserve"> To divide a proper fraction by an integer. </w:t>
            </w:r>
          </w:p>
        </w:tc>
        <w:tc>
          <w:tcPr>
            <w:tcW w:w="7482" w:type="dxa"/>
          </w:tcPr>
          <w:p w:rsidR="00B30BAB" w:rsidRPr="001F03A7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1F03A7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1F03A7" w:rsidRDefault="001F03A7" w:rsidP="00EE7E1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0" w:history="1">
              <w:r w:rsidRPr="001F03A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https://classroom.thenational.academy/lessons/fractions-divide-a-proper-fraction-by-an-integer-6tjkgd</w:t>
              </w:r>
            </w:hyperlink>
          </w:p>
          <w:p w:rsidR="001F03A7" w:rsidRPr="001F03A7" w:rsidRDefault="001F03A7" w:rsidP="00EE7E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1047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82" w:type="dxa"/>
            <w:shd w:val="clear" w:color="auto" w:fill="auto"/>
          </w:tcPr>
          <w:p w:rsidR="00E74B91" w:rsidRDefault="00B30BAB" w:rsidP="00E74B91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</w:t>
            </w:r>
            <w:r w:rsidR="00E74B91" w:rsidRPr="00FF549D">
              <w:rPr>
                <w:rFonts w:cstheme="minorHAnsi"/>
                <w:sz w:val="20"/>
                <w:szCs w:val="20"/>
              </w:rPr>
              <w:t xml:space="preserve"> Follow the link</w:t>
            </w:r>
            <w:r w:rsidR="00E74B91">
              <w:rPr>
                <w:rFonts w:cstheme="minorHAnsi"/>
                <w:sz w:val="20"/>
                <w:szCs w:val="20"/>
              </w:rPr>
              <w:t xml:space="preserve"> to Robinson Crusoe</w:t>
            </w:r>
            <w:r w:rsidR="00E74B91"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E74B91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E74B91" w:rsidRPr="0031660B" w:rsidRDefault="00E74B91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3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1.15-2.30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DF281C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F281C">
              <w:rPr>
                <w:rFonts w:cstheme="minorHAnsi"/>
                <w:sz w:val="20"/>
                <w:szCs w:val="20"/>
              </w:rPr>
              <w:t xml:space="preserve">To understand why people with different lifestyles need different diets. </w:t>
            </w:r>
          </w:p>
        </w:tc>
        <w:tc>
          <w:tcPr>
            <w:tcW w:w="7482" w:type="dxa"/>
            <w:shd w:val="clear" w:color="auto" w:fill="auto"/>
          </w:tcPr>
          <w:p w:rsidR="00B30BAB" w:rsidRDefault="00B30BA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Follow the link below to have a go at today’s </w:t>
            </w:r>
            <w:r w:rsidR="00EE7E14">
              <w:rPr>
                <w:rFonts w:cstheme="minorHAnsi"/>
                <w:sz w:val="20"/>
                <w:szCs w:val="20"/>
              </w:rPr>
              <w:t xml:space="preserve">lesson: </w:t>
            </w:r>
          </w:p>
          <w:p w:rsidR="00DF281C" w:rsidRPr="00DF281C" w:rsidRDefault="00DF281C" w:rsidP="00EE7E1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2" w:history="1">
              <w:r w:rsidRPr="00DF281C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https://classroom.thenational.academy/lessons/why-do-people-with-different-lifestyles-need-different-diets-6nj66r</w:t>
              </w:r>
            </w:hyperlink>
          </w:p>
          <w:p w:rsidR="00DF281C" w:rsidRPr="0031660B" w:rsidRDefault="00DF281C" w:rsidP="00EE7E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617"/>
        </w:trPr>
        <w:tc>
          <w:tcPr>
            <w:tcW w:w="988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2.30-3.00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001" w:type="dxa"/>
            <w:shd w:val="clear" w:color="auto" w:fill="auto"/>
          </w:tcPr>
          <w:p w:rsidR="00B30BAB" w:rsidRPr="0031660B" w:rsidRDefault="00B30BA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4E7544">
              <w:rPr>
                <w:rFonts w:cstheme="minorHAnsi"/>
                <w:sz w:val="20"/>
                <w:szCs w:val="20"/>
              </w:rPr>
              <w:t xml:space="preserve">To understand syncopation. </w:t>
            </w:r>
          </w:p>
        </w:tc>
        <w:tc>
          <w:tcPr>
            <w:tcW w:w="7482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30BAB" w:rsidRPr="004E7544" w:rsidRDefault="004E7544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3" w:history="1">
              <w:r w:rsidRPr="004E7544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https://classroom.thenational.academy/lessons/understanding-syncopation-6cr64t</w:t>
              </w:r>
            </w:hyperlink>
          </w:p>
          <w:p w:rsidR="004E7544" w:rsidRPr="00D37EF9" w:rsidRDefault="004E7544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696"/>
        <w:tblW w:w="10486" w:type="dxa"/>
        <w:tblLook w:val="04A0" w:firstRow="1" w:lastRow="0" w:firstColumn="1" w:lastColumn="0" w:noHBand="0" w:noVBand="1"/>
      </w:tblPr>
      <w:tblGrid>
        <w:gridCol w:w="1129"/>
        <w:gridCol w:w="1864"/>
        <w:gridCol w:w="7493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93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64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5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64" w:type="dxa"/>
          </w:tcPr>
          <w:p w:rsidR="00B30BAB" w:rsidRPr="00EE7E14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LO: To practice RWI Spelling unit words.</w:t>
            </w:r>
          </w:p>
        </w:tc>
        <w:tc>
          <w:tcPr>
            <w:tcW w:w="7493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30BAB" w:rsidRPr="00B30BAB" w:rsidRDefault="00487058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87058">
              <w:rPr>
                <w:color w:val="FF0000"/>
                <w:sz w:val="20"/>
              </w:rPr>
              <w:t xml:space="preserve">Week 1 – receive </w:t>
            </w:r>
            <w:r w:rsidRPr="00487058">
              <w:rPr>
                <w:rFonts w:cs="Arial"/>
                <w:color w:val="FF0000"/>
                <w:sz w:val="20"/>
              </w:rPr>
              <w:t>receiving relief relieved shriek shrieking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6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93" w:type="dxa"/>
          </w:tcPr>
          <w:p w:rsidR="00B30BAB" w:rsidRPr="0031660B" w:rsidRDefault="00DB1CDE" w:rsidP="00B30BAB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B30BAB" w:rsidRPr="0031660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https://www.youtube.com/watch?v=BQ9q4U2P3ig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64" w:type="dxa"/>
          </w:tcPr>
          <w:p w:rsidR="00EE7E14" w:rsidRPr="0031660B" w:rsidRDefault="00B30BA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263EEA">
              <w:rPr>
                <w:rFonts w:cstheme="minorHAnsi"/>
                <w:sz w:val="20"/>
                <w:szCs w:val="20"/>
              </w:rPr>
              <w:t xml:space="preserve"> To gather evidence for a newspaper report.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827B7" w:rsidRPr="00263EEA" w:rsidRDefault="00263EEA" w:rsidP="00263EEA">
            <w:pPr>
              <w:tabs>
                <w:tab w:val="left" w:pos="1644"/>
              </w:tabs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5" w:history="1">
              <w:r w:rsidRPr="00E77A96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https://classroom.thenational.academy/lessons/to-gather-evidence-for-a-newspaper-report-6mvk6d</w:t>
              </w:r>
            </w:hyperlink>
          </w:p>
        </w:tc>
      </w:tr>
      <w:tr w:rsidR="00B30BAB" w:rsidRPr="0031660B" w:rsidTr="00B30BAB">
        <w:trPr>
          <w:trHeight w:val="762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64" w:type="dxa"/>
          </w:tcPr>
          <w:p w:rsidR="00B30BAB" w:rsidRPr="0031660B" w:rsidRDefault="00B30BA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EC1F4E">
              <w:rPr>
                <w:rFonts w:cstheme="minorHAnsi"/>
                <w:sz w:val="20"/>
                <w:szCs w:val="20"/>
              </w:rPr>
              <w:t xml:space="preserve">To multiply and divide with improper fractions. </w:t>
            </w:r>
          </w:p>
        </w:tc>
        <w:tc>
          <w:tcPr>
            <w:tcW w:w="7493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EC1F4E" w:rsidRDefault="00EC1F4E" w:rsidP="00EE7E1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6" w:history="1">
              <w:r w:rsidRPr="00EC1F4E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https://classroom.thenational.academy/lessons/fractions-multiply-and-divide-with-improper-fractions-74tk8c</w:t>
              </w:r>
            </w:hyperlink>
          </w:p>
          <w:p w:rsidR="00EC1F4E" w:rsidRPr="0031660B" w:rsidRDefault="00EC1F4E" w:rsidP="00EE7E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86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B30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93" w:type="dxa"/>
            <w:shd w:val="clear" w:color="auto" w:fill="auto"/>
          </w:tcPr>
          <w:p w:rsidR="00E74B91" w:rsidRDefault="00E74B91" w:rsidP="00E74B91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466CDE" w:rsidP="00B30BAB">
            <w:pPr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Pr="0063671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466CDE" w:rsidRPr="0031660B" w:rsidRDefault="00466CDE" w:rsidP="00B30B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DD21EA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1.15- 2:00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Topic</w:t>
            </w:r>
          </w:p>
          <w:p w:rsidR="00B30BAB" w:rsidRPr="0031660B" w:rsidRDefault="00824D07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 LO: </w:t>
            </w:r>
            <w:r w:rsidR="00824D07">
              <w:rPr>
                <w:rFonts w:cstheme="minorHAnsi"/>
                <w:sz w:val="20"/>
                <w:szCs w:val="20"/>
              </w:rPr>
              <w:t xml:space="preserve">To understand the effect exercise has on the muscles. </w:t>
            </w:r>
          </w:p>
        </w:tc>
        <w:tc>
          <w:tcPr>
            <w:tcW w:w="7493" w:type="dxa"/>
            <w:shd w:val="clear" w:color="auto" w:fill="auto"/>
          </w:tcPr>
          <w:p w:rsidR="00EE7E14" w:rsidRDefault="00EE7E14" w:rsidP="00EE7E1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D37EF9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824D07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link:</w:t>
            </w:r>
          </w:p>
          <w:p w:rsidR="00824D07" w:rsidRPr="00824D07" w:rsidRDefault="00824D07" w:rsidP="00EE7E14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28" w:history="1">
              <w:r w:rsidRPr="00824D07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https://classroom.thenational.academy/lessons/what-effect-does-exercise-have-on-the-muscles-60up8d</w:t>
              </w:r>
            </w:hyperlink>
          </w:p>
          <w:p w:rsidR="00B30BAB" w:rsidRPr="00D37EF9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DD21EA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2.00-2:30</w:t>
            </w:r>
          </w:p>
          <w:p w:rsidR="00B30BAB" w:rsidRPr="0031660B" w:rsidRDefault="00EE7E14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864" w:type="dxa"/>
            <w:shd w:val="clear" w:color="auto" w:fill="auto"/>
          </w:tcPr>
          <w:p w:rsidR="00B30BAB" w:rsidRPr="0031660B" w:rsidRDefault="00B30BA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DF2616">
              <w:rPr>
                <w:rFonts w:cstheme="minorHAnsi"/>
                <w:sz w:val="20"/>
                <w:szCs w:val="20"/>
              </w:rPr>
              <w:t xml:space="preserve">To explore definite and indefinite articles in French. </w:t>
            </w:r>
          </w:p>
        </w:tc>
        <w:tc>
          <w:tcPr>
            <w:tcW w:w="7493" w:type="dxa"/>
            <w:shd w:val="clear" w:color="auto" w:fill="auto"/>
          </w:tcPr>
          <w:p w:rsidR="00B30BAB" w:rsidRDefault="00DF2616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F2616" w:rsidRDefault="00DF2616" w:rsidP="00B30BAB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Pr="00636711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https://www.bbc.co.uk/bitesize/topics/z6d98xs/articles/zxnn7yc</w:t>
              </w:r>
            </w:hyperlink>
          </w:p>
          <w:p w:rsidR="00DF2616" w:rsidRPr="0031660B" w:rsidRDefault="00DF2616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55F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A8355F" w:rsidRDefault="00A8355F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2:30-3:00</w:t>
            </w:r>
          </w:p>
          <w:p w:rsidR="00A8355F" w:rsidRDefault="00A8355F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864" w:type="dxa"/>
            <w:shd w:val="clear" w:color="auto" w:fill="auto"/>
          </w:tcPr>
          <w:p w:rsidR="00FE55B4" w:rsidRDefault="00A8355F" w:rsidP="00FE55B4">
            <w:pPr>
              <w:widowControl w:val="0"/>
            </w:pPr>
            <w:r>
              <w:rPr>
                <w:rFonts w:cstheme="minorHAnsi"/>
                <w:sz w:val="20"/>
                <w:szCs w:val="20"/>
              </w:rPr>
              <w:t xml:space="preserve">LO: </w:t>
            </w:r>
            <w:r w:rsidRPr="00FE55B4">
              <w:rPr>
                <w:rFonts w:cstheme="minorHAnsi"/>
                <w:sz w:val="20"/>
                <w:szCs w:val="20"/>
              </w:rPr>
              <w:t>To create artwork in the style of</w:t>
            </w:r>
            <w:r w:rsidR="00FE55B4" w:rsidRPr="00FE55B4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FE55B4" w:rsidRPr="00FE55B4">
              <w:rPr>
                <w:rFonts w:cstheme="minorHAnsi"/>
                <w:sz w:val="20"/>
                <w:szCs w:val="20"/>
              </w:rPr>
              <w:t>Acrimboldo</w:t>
            </w:r>
            <w:proofErr w:type="spellEnd"/>
          </w:p>
          <w:p w:rsidR="00A8355F" w:rsidRPr="0031660B" w:rsidRDefault="00A8355F" w:rsidP="00EE7E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3" w:type="dxa"/>
            <w:shd w:val="clear" w:color="auto" w:fill="auto"/>
          </w:tcPr>
          <w:p w:rsidR="00A8355F" w:rsidRDefault="00FE55B4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find examples of this week’s art lesson further down on page 8.</w:t>
            </w:r>
          </w:p>
          <w:p w:rsidR="00FE55B4" w:rsidRPr="00FE55B4" w:rsidRDefault="00FE55B4" w:rsidP="00FE55B4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E55B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Scavenger Hunt </w:t>
            </w:r>
            <w:r w:rsidRPr="00FE55B4">
              <w:rPr>
                <w:rFonts w:cstheme="minorHAnsi"/>
                <w:b/>
                <w:bCs/>
                <w:sz w:val="20"/>
                <w:szCs w:val="20"/>
                <w:u w:val="single"/>
              </w:rPr>
              <w:br/>
            </w:r>
            <w:r w:rsidRPr="00FE55B4">
              <w:rPr>
                <w:rFonts w:cstheme="minorHAnsi"/>
                <w:sz w:val="20"/>
                <w:szCs w:val="20"/>
              </w:rPr>
              <w:t>Find an object that would have been thrown away and tra</w:t>
            </w:r>
            <w:r>
              <w:rPr>
                <w:rFonts w:cstheme="minorHAnsi"/>
                <w:sz w:val="20"/>
                <w:szCs w:val="20"/>
              </w:rPr>
              <w:t xml:space="preserve">nsform it into something new.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E55B4">
              <w:rPr>
                <w:rFonts w:cstheme="minorHAnsi"/>
                <w:sz w:val="20"/>
                <w:szCs w:val="20"/>
              </w:rPr>
              <w:t xml:space="preserve">Find fruit and vegetables (or other objects) to make a face in the style of </w:t>
            </w:r>
            <w:proofErr w:type="spellStart"/>
            <w:r w:rsidRPr="00FE55B4">
              <w:rPr>
                <w:rFonts w:cstheme="minorHAnsi"/>
                <w:sz w:val="20"/>
                <w:szCs w:val="20"/>
              </w:rPr>
              <w:t>Acrimboldo</w:t>
            </w:r>
            <w:proofErr w:type="spellEnd"/>
            <w:r w:rsidRPr="00FE55B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FE55B4" w:rsidRDefault="00FE55B4" w:rsidP="00B30BAB">
            <w:pPr>
              <w:rPr>
                <w:rFonts w:cstheme="minorHAnsi"/>
                <w:sz w:val="20"/>
                <w:szCs w:val="20"/>
              </w:rPr>
            </w:pPr>
          </w:p>
          <w:p w:rsidR="00A8355F" w:rsidRPr="00A8355F" w:rsidRDefault="00A8355F" w:rsidP="00A8355F">
            <w:pPr>
              <w:tabs>
                <w:tab w:val="left" w:pos="142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217"/>
        <w:gridCol w:w="1801"/>
        <w:gridCol w:w="7438"/>
      </w:tblGrid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474" w:type="dxa"/>
          </w:tcPr>
          <w:p w:rsidR="00B30BAB" w:rsidRPr="00B30BAB" w:rsidRDefault="00B30BAB" w:rsidP="00B30B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8.45-9.00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9.00-9.15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838" w:type="dxa"/>
          </w:tcPr>
          <w:p w:rsidR="00B30BAB" w:rsidRDefault="00A879F4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  <w:p w:rsidR="00A879F4" w:rsidRPr="0031660B" w:rsidRDefault="00A879F4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74" w:type="dxa"/>
          </w:tcPr>
          <w:p w:rsidR="00A879F4" w:rsidRPr="00BB796B" w:rsidRDefault="00A879F4" w:rsidP="00A8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this week’s multiplication sheet</w:t>
            </w:r>
            <w:r w:rsidRPr="00BB79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You will find this week’s multiplication</w:t>
            </w:r>
            <w:r w:rsidRPr="00BB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 on page 6</w:t>
            </w:r>
            <w:r w:rsidRPr="00BB796B">
              <w:rPr>
                <w:sz w:val="20"/>
                <w:szCs w:val="20"/>
              </w:rPr>
              <w:t>. Just scroll down!</w:t>
            </w:r>
            <w:r>
              <w:rPr>
                <w:sz w:val="20"/>
                <w:szCs w:val="20"/>
              </w:rPr>
              <w:t xml:space="preserve"> How many can you answer correctly in one minute?</w:t>
            </w:r>
            <w:r w:rsidRPr="00BB796B">
              <w:rPr>
                <w:sz w:val="20"/>
                <w:szCs w:val="20"/>
              </w:rPr>
              <w:t xml:space="preserve"> Remember, it is the same one</w:t>
            </w:r>
            <w:r>
              <w:rPr>
                <w:sz w:val="20"/>
                <w:szCs w:val="20"/>
              </w:rPr>
              <w:t xml:space="preserve"> every day for a week so</w:t>
            </w:r>
            <w:r w:rsidRPr="00BB796B">
              <w:rPr>
                <w:sz w:val="20"/>
                <w:szCs w:val="20"/>
              </w:rPr>
              <w:t xml:space="preserve"> try and beat your score each time! 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9.15-9.45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838" w:type="dxa"/>
          </w:tcPr>
          <w:p w:rsidR="00B30BAB" w:rsidRPr="0031660B" w:rsidRDefault="00487058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LO: To practice RWI Spelling unit words.</w:t>
            </w:r>
          </w:p>
        </w:tc>
        <w:tc>
          <w:tcPr>
            <w:tcW w:w="7474" w:type="dxa"/>
          </w:tcPr>
          <w:p w:rsidR="00B30BAB" w:rsidRDefault="00B30BAB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487058" w:rsidRDefault="00487058" w:rsidP="00487058">
            <w:pPr>
              <w:spacing w:line="259" w:lineRule="auto"/>
              <w:rPr>
                <w:rFonts w:cs="Arial"/>
                <w:color w:val="FF0000"/>
                <w:sz w:val="20"/>
              </w:rPr>
            </w:pPr>
            <w:r w:rsidRPr="00487058">
              <w:rPr>
                <w:color w:val="FF0000"/>
                <w:sz w:val="20"/>
              </w:rPr>
              <w:t xml:space="preserve">Week 1 – receive </w:t>
            </w:r>
            <w:r w:rsidRPr="00487058">
              <w:rPr>
                <w:rFonts w:cs="Arial"/>
                <w:color w:val="FF0000"/>
                <w:sz w:val="20"/>
              </w:rPr>
              <w:t>receiving relief relieved shriek shrieking</w:t>
            </w:r>
          </w:p>
          <w:p w:rsidR="00487058" w:rsidRDefault="00487058" w:rsidP="00487058">
            <w:pPr>
              <w:spacing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:rsidR="00B30BAB" w:rsidRPr="00FC1476" w:rsidRDefault="00B30BAB" w:rsidP="00487058">
            <w:pPr>
              <w:spacing w:line="259" w:lineRule="auto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  <w:r w:rsidRPr="0031660B">
              <w:rPr>
                <w:rFonts w:cstheme="minorHAnsi"/>
                <w:sz w:val="20"/>
                <w:szCs w:val="20"/>
              </w:rPr>
              <w:t>Spelling Test: Use the sheet below today’s Beat That to test yourself usin</w:t>
            </w:r>
            <w:r>
              <w:rPr>
                <w:rFonts w:cstheme="minorHAnsi"/>
                <w:sz w:val="20"/>
                <w:szCs w:val="20"/>
              </w:rPr>
              <w:t>g look, cover, write and check!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9.45-10.00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838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474" w:type="dxa"/>
          </w:tcPr>
          <w:p w:rsidR="00B30BAB" w:rsidRPr="0031660B" w:rsidRDefault="00DB1CDE" w:rsidP="00B30BAB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B30BAB" w:rsidRPr="0031660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https://www.youtube.com/watch?v=dh-9k8XfLzY</w:t>
              </w:r>
            </w:hyperlink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30BAB" w:rsidRPr="0031660B" w:rsidTr="00A879F4">
        <w:trPr>
          <w:trHeight w:val="762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10.00-11.00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838" w:type="dxa"/>
          </w:tcPr>
          <w:p w:rsidR="00B30BAB" w:rsidRPr="0031660B" w:rsidRDefault="00B30BAB" w:rsidP="00263EEA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A57FBC">
              <w:rPr>
                <w:rFonts w:cstheme="minorHAnsi"/>
                <w:sz w:val="20"/>
                <w:szCs w:val="20"/>
              </w:rPr>
              <w:t xml:space="preserve">To develop a rich understanding of words associated with chaos and confusion. </w:t>
            </w:r>
          </w:p>
        </w:tc>
        <w:tc>
          <w:tcPr>
            <w:tcW w:w="7474" w:type="dxa"/>
          </w:tcPr>
          <w:p w:rsidR="00B30BAB" w:rsidRDefault="00B30BAB" w:rsidP="00E77A96">
            <w:pPr>
              <w:tabs>
                <w:tab w:val="left" w:pos="1644"/>
              </w:tabs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31660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E77A96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 below:</w:t>
            </w:r>
          </w:p>
          <w:p w:rsidR="00E77A96" w:rsidRPr="00A57FBC" w:rsidRDefault="00A57FBC" w:rsidP="00263EEA">
            <w:pPr>
              <w:tabs>
                <w:tab w:val="left" w:pos="1644"/>
              </w:tabs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1" w:history="1">
              <w:r w:rsidRPr="00A57FBC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https://classroom.thenational.academy/lessons/to-develop-a-rich-understanding-of-words-associated-with-chaos-and-confusion-60w3je</w:t>
              </w:r>
            </w:hyperlink>
          </w:p>
          <w:p w:rsidR="00A57FBC" w:rsidRPr="0031660B" w:rsidRDefault="00A57FBC" w:rsidP="00263EEA">
            <w:pPr>
              <w:tabs>
                <w:tab w:val="left" w:pos="164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B30BAB">
        <w:trPr>
          <w:trHeight w:val="762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11.15-12.15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838" w:type="dxa"/>
          </w:tcPr>
          <w:p w:rsidR="00B30BAB" w:rsidRPr="0031660B" w:rsidRDefault="00B30BAB" w:rsidP="00EE7E14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</w:t>
            </w:r>
            <w:r w:rsidR="00742699">
              <w:rPr>
                <w:rFonts w:cstheme="minorHAnsi"/>
                <w:sz w:val="20"/>
                <w:szCs w:val="20"/>
              </w:rPr>
              <w:t xml:space="preserve">To solve fraction problems with the four operations. </w:t>
            </w:r>
          </w:p>
        </w:tc>
        <w:tc>
          <w:tcPr>
            <w:tcW w:w="7474" w:type="dxa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B30BAB" w:rsidRPr="00742699" w:rsidRDefault="00742699" w:rsidP="00B30BAB">
            <w:pPr>
              <w:rPr>
                <w:rFonts w:cstheme="minorHAnsi"/>
                <w:color w:val="434343"/>
                <w:sz w:val="18"/>
                <w:szCs w:val="18"/>
                <w:lang w:val="en"/>
              </w:rPr>
            </w:pPr>
            <w:hyperlink r:id="rId32" w:history="1">
              <w:r w:rsidRPr="00742699">
                <w:rPr>
                  <w:rStyle w:val="Hyperlink"/>
                  <w:rFonts w:cstheme="minorHAnsi"/>
                  <w:sz w:val="18"/>
                  <w:szCs w:val="18"/>
                  <w:lang w:val="en"/>
                </w:rPr>
                <w:t>https://classroom.thenational.academy/lessons/fractions-solve-fraction-problems-with-the-four-operations-cgrk0d</w:t>
              </w:r>
            </w:hyperlink>
          </w:p>
          <w:p w:rsidR="00B30BAB" w:rsidRPr="00FC1476" w:rsidRDefault="00B30BAB" w:rsidP="00B30BA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B30BAB" w:rsidRPr="0031660B" w:rsidTr="00B30BAB">
        <w:trPr>
          <w:trHeight w:val="797"/>
        </w:trPr>
        <w:tc>
          <w:tcPr>
            <w:tcW w:w="10441" w:type="dxa"/>
            <w:gridSpan w:val="3"/>
            <w:shd w:val="clear" w:color="auto" w:fill="B4C6E7" w:themeFill="accent5" w:themeFillTint="66"/>
          </w:tcPr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30BAB" w:rsidRPr="0031660B" w:rsidRDefault="00B30BAB" w:rsidP="00B30B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60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30BAB" w:rsidRPr="0031660B" w:rsidTr="00A879F4">
        <w:trPr>
          <w:trHeight w:val="797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1.00-1.15</w:t>
            </w:r>
          </w:p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660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B30BAB" w:rsidRPr="0031660B" w:rsidRDefault="00B30BAB" w:rsidP="005E692F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474" w:type="dxa"/>
            <w:shd w:val="clear" w:color="auto" w:fill="auto"/>
          </w:tcPr>
          <w:p w:rsidR="00E74B91" w:rsidRDefault="00E74B91" w:rsidP="00E74B91">
            <w:pPr>
              <w:rPr>
                <w:rFonts w:cstheme="minorHAnsi"/>
                <w:sz w:val="20"/>
                <w:szCs w:val="20"/>
              </w:rPr>
            </w:pPr>
            <w:r w:rsidRPr="00FF549D">
              <w:rPr>
                <w:rFonts w:cstheme="minorHAnsi"/>
                <w:sz w:val="20"/>
                <w:szCs w:val="20"/>
              </w:rPr>
              <w:t>Follow the link</w:t>
            </w:r>
            <w:r>
              <w:rPr>
                <w:rFonts w:cstheme="minorHAnsi"/>
                <w:sz w:val="20"/>
                <w:szCs w:val="20"/>
              </w:rPr>
              <w:t xml:space="preserve"> to Robinson Crusoe</w:t>
            </w:r>
            <w:r w:rsidRPr="00FF549D">
              <w:rPr>
                <w:rFonts w:cstheme="minorHAnsi"/>
                <w:sz w:val="20"/>
                <w:szCs w:val="20"/>
              </w:rPr>
              <w:t>, remember where you get up to each day:</w:t>
            </w:r>
          </w:p>
          <w:p w:rsidR="00B30BAB" w:rsidRDefault="00466CDE" w:rsidP="00B30BA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Pr="00636711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https://stories.audible.com/pdp/B002UZLIN6?ref=adbl_ent_anon_ds_pdp_pc_cntr-2-8</w:t>
              </w:r>
            </w:hyperlink>
          </w:p>
          <w:p w:rsidR="00466CDE" w:rsidRPr="00FC1476" w:rsidRDefault="00466CDE" w:rsidP="00B30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0BAB" w:rsidRPr="0031660B" w:rsidTr="00487058">
        <w:trPr>
          <w:trHeight w:val="1228"/>
        </w:trPr>
        <w:tc>
          <w:tcPr>
            <w:tcW w:w="1129" w:type="dxa"/>
            <w:shd w:val="clear" w:color="auto" w:fill="auto"/>
          </w:tcPr>
          <w:p w:rsidR="00B30BAB" w:rsidRPr="0031660B" w:rsidRDefault="00B30BAB" w:rsidP="00B30BAB">
            <w:pPr>
              <w:rPr>
                <w:rFonts w:cstheme="minorHAnsi"/>
                <w:sz w:val="20"/>
                <w:szCs w:val="20"/>
              </w:rPr>
            </w:pPr>
            <w:r w:rsidRPr="0031660B">
              <w:rPr>
                <w:rFonts w:cstheme="minorHAnsi"/>
                <w:sz w:val="20"/>
                <w:szCs w:val="20"/>
              </w:rPr>
              <w:t>1.15-3.00</w:t>
            </w:r>
          </w:p>
          <w:p w:rsidR="00B30BAB" w:rsidRPr="0031660B" w:rsidRDefault="005E692F" w:rsidP="00B30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 Mindfulness</w:t>
            </w:r>
          </w:p>
        </w:tc>
        <w:tc>
          <w:tcPr>
            <w:tcW w:w="1838" w:type="dxa"/>
            <w:shd w:val="clear" w:color="auto" w:fill="auto"/>
          </w:tcPr>
          <w:p w:rsidR="00B30BAB" w:rsidRPr="0031660B" w:rsidRDefault="005E692F" w:rsidP="00B30BAB">
            <w:pPr>
              <w:rPr>
                <w:rFonts w:cstheme="minorHAnsi"/>
                <w:sz w:val="20"/>
                <w:szCs w:val="20"/>
              </w:rPr>
            </w:pPr>
            <w:r w:rsidRPr="00EE7E14">
              <w:rPr>
                <w:rFonts w:cstheme="minorHAnsi"/>
                <w:sz w:val="20"/>
                <w:szCs w:val="20"/>
              </w:rPr>
              <w:t xml:space="preserve">LO: </w:t>
            </w:r>
            <w:r w:rsidR="008A4EB9" w:rsidRPr="00EE7E14">
              <w:rPr>
                <w:rFonts w:cstheme="minorHAnsi"/>
                <w:sz w:val="20"/>
                <w:szCs w:val="20"/>
              </w:rPr>
              <w:t>To create a piece of mindfulness art work.</w:t>
            </w:r>
            <w:r w:rsidR="008A4E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474" w:type="dxa"/>
            <w:shd w:val="clear" w:color="auto" w:fill="auto"/>
          </w:tcPr>
          <w:p w:rsidR="00B30BAB" w:rsidRDefault="008A4EB9" w:rsidP="008A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Gratitude – Think of 5 things that you have been grateful for this week. These </w:t>
            </w:r>
            <w:r w:rsidR="00E56E1A">
              <w:rPr>
                <w:rFonts w:cstheme="minorHAnsi"/>
                <w:sz w:val="20"/>
                <w:szCs w:val="20"/>
              </w:rPr>
              <w:t xml:space="preserve">don’t need to be big things, they </w:t>
            </w:r>
            <w:r>
              <w:rPr>
                <w:rFonts w:cstheme="minorHAnsi"/>
                <w:sz w:val="20"/>
                <w:szCs w:val="20"/>
              </w:rPr>
              <w:t>can be really small everyday</w:t>
            </w:r>
            <w:r w:rsidR="00564E37">
              <w:rPr>
                <w:rFonts w:cstheme="minorHAnsi"/>
                <w:sz w:val="20"/>
                <w:szCs w:val="20"/>
              </w:rPr>
              <w:t xml:space="preserve"> things that you are thank</w:t>
            </w:r>
            <w:r>
              <w:rPr>
                <w:rFonts w:cstheme="minorHAnsi"/>
                <w:sz w:val="20"/>
                <w:szCs w:val="20"/>
              </w:rPr>
              <w:t>ful for.</w:t>
            </w:r>
          </w:p>
          <w:p w:rsidR="008A4EB9" w:rsidRDefault="008A4EB9" w:rsidP="008A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Now, click on the link below to participate in this week’s mindfulness art lesson. </w:t>
            </w:r>
          </w:p>
          <w:p w:rsidR="008A4EB9" w:rsidRPr="008A4EB9" w:rsidRDefault="00DB1CDE" w:rsidP="008A4EB9">
            <w:pPr>
              <w:rPr>
                <w:rFonts w:cstheme="minorHAnsi"/>
                <w:sz w:val="20"/>
                <w:szCs w:val="20"/>
              </w:rPr>
            </w:pPr>
            <w:hyperlink r:id="rId34" w:tgtFrame="_blank" w:history="1">
              <w:r w:rsidR="008A4EB9" w:rsidRPr="008A4EB9">
                <w:rPr>
                  <w:rStyle w:val="Hyperlink"/>
                  <w:rFonts w:cstheme="minorHAnsi"/>
                  <w:sz w:val="18"/>
                  <w:bdr w:val="none" w:sz="0" w:space="0" w:color="auto" w:frame="1"/>
                  <w:shd w:val="clear" w:color="auto" w:fill="FFFFFF"/>
                </w:rPr>
                <w:t>https://youtu.be/fSTpxG70C8g</w:t>
              </w:r>
            </w:hyperlink>
          </w:p>
        </w:tc>
      </w:tr>
    </w:tbl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39383C" w:rsidRPr="0031660B" w:rsidRDefault="0039383C">
      <w:pPr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0"/>
          <w:szCs w:val="20"/>
          <w:u w:val="single"/>
        </w:rPr>
      </w:pPr>
    </w:p>
    <w:p w:rsidR="00A879F4" w:rsidRDefault="00A879F4" w:rsidP="00A879F4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Multiplication Practice</w:t>
      </w:r>
    </w:p>
    <w:p w:rsidR="00B30BAB" w:rsidRPr="006F231E" w:rsidRDefault="00B30BAB" w:rsidP="00A879F4">
      <w:pPr>
        <w:jc w:val="center"/>
        <w:rPr>
          <w:rFonts w:cstheme="minorHAnsi"/>
          <w:sz w:val="28"/>
          <w:u w:val="single"/>
        </w:rPr>
      </w:pPr>
      <w:r w:rsidRPr="006F231E">
        <w:rPr>
          <w:rFonts w:cstheme="minorHAnsi"/>
          <w:sz w:val="28"/>
          <w:u w:val="single"/>
        </w:rPr>
        <w:t>How many can you answer correctly in one minute?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2 × 9 = _____ 6 × 12 = _____ 7 × 1 = _____ 2 × 6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9 × 7 = _____ 7 × 12 = _____ 5 × 12 = _____ 5 × 4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6 × 12 = _____ 7 × 8 = _____ 9 × 10 = _____ 10 × 6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4 × 10 = _____ 6 × 1 = _____ 7 × 2 = _____ 10 × 11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9 × 12 = _____ 7 × 6 = _____ 4 × 5 = _____ 8 × 9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7 × 4 = _____ 7 × 9 = _____ 12 × 4 = _____ 4 × 12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1 × 11 = _____ 3 × 11 = _____ 3 × 3 = _____ 11 × 1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4 × 6 = _____ 2 × 4 = _____ 11 × 4 = _____ 2 × 1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4 × 11 = _____ 3 × 9 = _____ 4 × 7 = _____ 1 × 12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3 × 6 = _____ 5 × 8 = _____ 3 × 4 = _____ 6 × 10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10 × 2 = _____ 8 × 8 = _____ 3 × 8 = _____ 8 × 6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12 × 8 = _____ 5 × 11 = _____ 4 × 12 = _____ 12 × 6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1 × 4 = _____ 4 × 1 = _____ 10 × 12 = _____ 9 × 4 = _____</w:t>
      </w:r>
    </w:p>
    <w:p w:rsidR="00B30BAB" w:rsidRPr="006F231E" w:rsidRDefault="00B30BAB" w:rsidP="00B30BAB">
      <w:pPr>
        <w:spacing w:line="360" w:lineRule="auto"/>
        <w:jc w:val="center"/>
        <w:rPr>
          <w:rFonts w:cstheme="minorHAnsi"/>
          <w:sz w:val="32"/>
        </w:rPr>
      </w:pPr>
      <w:r w:rsidRPr="006F231E">
        <w:rPr>
          <w:rFonts w:cstheme="minorHAnsi"/>
          <w:sz w:val="32"/>
        </w:rPr>
        <w:t>5 × 3 = _____ 2 × 11 = _____ 5 × 2 = _____ 5 × 9 = _____</w:t>
      </w:r>
    </w:p>
    <w:p w:rsidR="0039383C" w:rsidRPr="0031660B" w:rsidRDefault="00B30BAB" w:rsidP="00B30BAB">
      <w:pPr>
        <w:jc w:val="center"/>
        <w:rPr>
          <w:rFonts w:cstheme="minorHAnsi"/>
          <w:sz w:val="20"/>
          <w:szCs w:val="20"/>
          <w:u w:val="single"/>
        </w:rPr>
      </w:pPr>
      <w:r w:rsidRPr="006F231E">
        <w:rPr>
          <w:rFonts w:cstheme="minorHAnsi"/>
          <w:sz w:val="32"/>
        </w:rPr>
        <w:t>8 × 11 = _____ 7 × 12 = _____ 2 × 2 = _____ 5 × 12 = _____</w:t>
      </w:r>
      <w:r w:rsidRPr="006F231E">
        <w:rPr>
          <w:rFonts w:cstheme="minorHAnsi"/>
          <w:sz w:val="32"/>
        </w:rPr>
        <w:cr/>
      </w:r>
    </w:p>
    <w:p w:rsidR="00EE7E14" w:rsidRDefault="00EE7E14">
      <w:pPr>
        <w:rPr>
          <w:rFonts w:cstheme="minorHAnsi"/>
          <w:sz w:val="20"/>
          <w:szCs w:val="20"/>
          <w:u w:val="single"/>
        </w:rPr>
      </w:pPr>
    </w:p>
    <w:p w:rsidR="00EE7E14" w:rsidRDefault="00EE7E14">
      <w:pPr>
        <w:rPr>
          <w:rFonts w:cstheme="minorHAnsi"/>
          <w:sz w:val="20"/>
          <w:szCs w:val="20"/>
          <w:u w:val="single"/>
        </w:rPr>
      </w:pPr>
    </w:p>
    <w:p w:rsidR="00EE7E14" w:rsidRDefault="00EE7E14">
      <w:pPr>
        <w:rPr>
          <w:rFonts w:cstheme="minorHAnsi"/>
          <w:sz w:val="20"/>
          <w:szCs w:val="20"/>
          <w:u w:val="single"/>
        </w:rPr>
      </w:pPr>
    </w:p>
    <w:p w:rsidR="00EE7E14" w:rsidRDefault="00EE7E14">
      <w:pPr>
        <w:rPr>
          <w:rFonts w:cstheme="minorHAnsi"/>
          <w:sz w:val="20"/>
          <w:szCs w:val="20"/>
          <w:u w:val="single"/>
        </w:rPr>
      </w:pPr>
    </w:p>
    <w:p w:rsidR="00EE7E14" w:rsidRDefault="00EE7E14">
      <w:pPr>
        <w:rPr>
          <w:rFonts w:cstheme="minorHAnsi"/>
          <w:sz w:val="20"/>
          <w:szCs w:val="20"/>
          <w:u w:val="single"/>
        </w:rPr>
      </w:pPr>
    </w:p>
    <w:p w:rsidR="00EE7E14" w:rsidRDefault="00EE7E14">
      <w:pPr>
        <w:rPr>
          <w:rFonts w:cstheme="minorHAnsi"/>
          <w:sz w:val="20"/>
          <w:szCs w:val="20"/>
          <w:u w:val="single"/>
        </w:rPr>
      </w:pPr>
    </w:p>
    <w:p w:rsidR="00EE7E14" w:rsidRDefault="00EE7E14">
      <w:pPr>
        <w:rPr>
          <w:rFonts w:cstheme="minorHAnsi"/>
          <w:sz w:val="20"/>
          <w:szCs w:val="20"/>
          <w:u w:val="single"/>
        </w:rPr>
      </w:pPr>
    </w:p>
    <w:p w:rsidR="0039383C" w:rsidRPr="0031660B" w:rsidRDefault="00EE7E14">
      <w:pPr>
        <w:rPr>
          <w:rFonts w:cstheme="minorHAnsi"/>
          <w:sz w:val="20"/>
          <w:szCs w:val="20"/>
          <w:u w:val="single"/>
        </w:rPr>
      </w:pPr>
      <w:r w:rsidRPr="0031660B">
        <w:rPr>
          <w:rFonts w:cstheme="minorHAnsi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524625" cy="4733925"/>
            <wp:effectExtent l="0" t="0" r="9525" b="9525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9CB" w:rsidRPr="0031660B" w:rsidRDefault="00B829CB">
      <w:pPr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30BAB" w:rsidRDefault="00B30BA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B829CB" w:rsidRDefault="00B829CB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DD21EA" w:rsidRDefault="00DD21EA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DD21EA" w:rsidRDefault="00DD21EA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DD21EA" w:rsidRDefault="00DD21EA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</w:p>
    <w:p w:rsidR="00FE55B4" w:rsidRPr="0031660B" w:rsidRDefault="00FE55B4" w:rsidP="00FC1476">
      <w:pPr>
        <w:jc w:val="center"/>
        <w:rPr>
          <w:rFonts w:cstheme="minorHAnsi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53340</wp:posOffset>
            </wp:positionV>
            <wp:extent cx="3079750" cy="384175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4009390</wp:posOffset>
            </wp:positionV>
            <wp:extent cx="3002280" cy="3858260"/>
            <wp:effectExtent l="0" t="0" r="762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34289</wp:posOffset>
            </wp:positionV>
            <wp:extent cx="3138055" cy="3877825"/>
            <wp:effectExtent l="0" t="0" r="571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55" cy="38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5B4" w:rsidRPr="0031660B" w:rsidSect="00D00F8B">
      <w:headerReference w:type="default" r:id="rId40"/>
      <w:foot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DE" w:rsidRDefault="00DB1CDE" w:rsidP="000F53B3">
      <w:pPr>
        <w:spacing w:after="0" w:line="240" w:lineRule="auto"/>
      </w:pPr>
      <w:r>
        <w:separator/>
      </w:r>
    </w:p>
  </w:endnote>
  <w:endnote w:type="continuationSeparator" w:id="0">
    <w:p w:rsidR="00DB1CDE" w:rsidRDefault="00DB1CDE" w:rsidP="000F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V Bol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19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C2A33" w:rsidRDefault="00AC2A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C2A33" w:rsidRDefault="00AC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DE" w:rsidRDefault="00DB1CDE" w:rsidP="000F53B3">
      <w:pPr>
        <w:spacing w:after="0" w:line="240" w:lineRule="auto"/>
      </w:pPr>
      <w:r>
        <w:separator/>
      </w:r>
    </w:p>
  </w:footnote>
  <w:footnote w:type="continuationSeparator" w:id="0">
    <w:p w:rsidR="00DB1CDE" w:rsidRDefault="00DB1CDE" w:rsidP="000F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DE" w:rsidRPr="000F53B3" w:rsidRDefault="00DB1CDE" w:rsidP="000F53B3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FBDF19B" wp14:editId="04EA7804">
          <wp:simplePos x="0" y="0"/>
          <wp:positionH relativeFrom="rightMargin">
            <wp:posOffset>-600075</wp:posOffset>
          </wp:positionH>
          <wp:positionV relativeFrom="paragraph">
            <wp:posOffset>-271780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BDF19B" wp14:editId="04EA7804">
          <wp:simplePos x="0" y="0"/>
          <wp:positionH relativeFrom="leftMargin">
            <wp:posOffset>152400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3B3">
      <w:rPr>
        <w:sz w:val="16"/>
        <w:szCs w:val="16"/>
      </w:rPr>
      <w:t>Remote Education Curriculum</w:t>
    </w:r>
  </w:p>
  <w:p w:rsidR="00DB1CDE" w:rsidRPr="000F53B3" w:rsidRDefault="00DB1CDE" w:rsidP="000F53B3">
    <w:pPr>
      <w:pStyle w:val="Header"/>
      <w:jc w:val="center"/>
      <w:rPr>
        <w:sz w:val="16"/>
        <w:szCs w:val="16"/>
      </w:rPr>
    </w:pPr>
    <w:r w:rsidRPr="000F53B3">
      <w:rPr>
        <w:sz w:val="16"/>
        <w:szCs w:val="16"/>
      </w:rPr>
      <w:t>Year 6</w:t>
    </w:r>
  </w:p>
  <w:p w:rsidR="00DB1CDE" w:rsidRPr="000F53B3" w:rsidRDefault="00DB1CDE" w:rsidP="000F53B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Spring</w:t>
    </w:r>
    <w:r w:rsidRPr="000F53B3">
      <w:rPr>
        <w:sz w:val="16"/>
        <w:szCs w:val="16"/>
      </w:rPr>
      <w:t xml:space="preserve"> Term</w:t>
    </w:r>
    <w:r>
      <w:rPr>
        <w:sz w:val="16"/>
        <w:szCs w:val="16"/>
      </w:rPr>
      <w:t xml:space="preserve"> W/C 04.01.21</w:t>
    </w:r>
  </w:p>
  <w:p w:rsidR="00DB1CDE" w:rsidRDefault="00DB1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C"/>
    <w:rsid w:val="00031105"/>
    <w:rsid w:val="0003157F"/>
    <w:rsid w:val="0003158F"/>
    <w:rsid w:val="00073368"/>
    <w:rsid w:val="000B06C7"/>
    <w:rsid w:val="000B5C69"/>
    <w:rsid w:val="000F0C1D"/>
    <w:rsid w:val="000F53B3"/>
    <w:rsid w:val="0011429E"/>
    <w:rsid w:val="001410F4"/>
    <w:rsid w:val="00184244"/>
    <w:rsid w:val="001B1FA9"/>
    <w:rsid w:val="001F03A7"/>
    <w:rsid w:val="001F79F1"/>
    <w:rsid w:val="00236A08"/>
    <w:rsid w:val="002440B4"/>
    <w:rsid w:val="00254853"/>
    <w:rsid w:val="0025621C"/>
    <w:rsid w:val="00263EEA"/>
    <w:rsid w:val="002920FC"/>
    <w:rsid w:val="002A48AE"/>
    <w:rsid w:val="002E2965"/>
    <w:rsid w:val="002E527E"/>
    <w:rsid w:val="00303602"/>
    <w:rsid w:val="0031660B"/>
    <w:rsid w:val="00334791"/>
    <w:rsid w:val="00355AE9"/>
    <w:rsid w:val="0039383C"/>
    <w:rsid w:val="003970D4"/>
    <w:rsid w:val="003A516F"/>
    <w:rsid w:val="003C3229"/>
    <w:rsid w:val="00432C21"/>
    <w:rsid w:val="00454DD3"/>
    <w:rsid w:val="00466A0B"/>
    <w:rsid w:val="00466CDE"/>
    <w:rsid w:val="00467D9B"/>
    <w:rsid w:val="00471D89"/>
    <w:rsid w:val="00487058"/>
    <w:rsid w:val="004A5753"/>
    <w:rsid w:val="004C7531"/>
    <w:rsid w:val="004E7544"/>
    <w:rsid w:val="00505FED"/>
    <w:rsid w:val="00532B9B"/>
    <w:rsid w:val="00564710"/>
    <w:rsid w:val="00564E37"/>
    <w:rsid w:val="005907D2"/>
    <w:rsid w:val="005C223E"/>
    <w:rsid w:val="005C3EA6"/>
    <w:rsid w:val="005E692F"/>
    <w:rsid w:val="005F4AB0"/>
    <w:rsid w:val="006042E0"/>
    <w:rsid w:val="0061445A"/>
    <w:rsid w:val="00653474"/>
    <w:rsid w:val="00655421"/>
    <w:rsid w:val="006560DF"/>
    <w:rsid w:val="0066698C"/>
    <w:rsid w:val="006755A5"/>
    <w:rsid w:val="006D07AE"/>
    <w:rsid w:val="006E6EF7"/>
    <w:rsid w:val="00713C68"/>
    <w:rsid w:val="007220F9"/>
    <w:rsid w:val="00742699"/>
    <w:rsid w:val="00775177"/>
    <w:rsid w:val="00797E56"/>
    <w:rsid w:val="007A02FE"/>
    <w:rsid w:val="007D4A0D"/>
    <w:rsid w:val="007F26F4"/>
    <w:rsid w:val="00802DA6"/>
    <w:rsid w:val="00824D07"/>
    <w:rsid w:val="00843455"/>
    <w:rsid w:val="00844F57"/>
    <w:rsid w:val="00865E10"/>
    <w:rsid w:val="00867ABF"/>
    <w:rsid w:val="00880671"/>
    <w:rsid w:val="008A1B1A"/>
    <w:rsid w:val="008A4EB9"/>
    <w:rsid w:val="008B0207"/>
    <w:rsid w:val="008C3CB6"/>
    <w:rsid w:val="008F2C07"/>
    <w:rsid w:val="008F6D38"/>
    <w:rsid w:val="00920BF1"/>
    <w:rsid w:val="009224A7"/>
    <w:rsid w:val="00924259"/>
    <w:rsid w:val="00961003"/>
    <w:rsid w:val="0096568B"/>
    <w:rsid w:val="009727B7"/>
    <w:rsid w:val="00974435"/>
    <w:rsid w:val="00982ED6"/>
    <w:rsid w:val="00987C41"/>
    <w:rsid w:val="009A3521"/>
    <w:rsid w:val="009D59B7"/>
    <w:rsid w:val="009E6AA2"/>
    <w:rsid w:val="00A00A22"/>
    <w:rsid w:val="00A25F99"/>
    <w:rsid w:val="00A44C62"/>
    <w:rsid w:val="00A572C2"/>
    <w:rsid w:val="00A57FBC"/>
    <w:rsid w:val="00A665E0"/>
    <w:rsid w:val="00A8355F"/>
    <w:rsid w:val="00A879F4"/>
    <w:rsid w:val="00A932BB"/>
    <w:rsid w:val="00AC2A33"/>
    <w:rsid w:val="00B30BAB"/>
    <w:rsid w:val="00B449F9"/>
    <w:rsid w:val="00B827B7"/>
    <w:rsid w:val="00B829CB"/>
    <w:rsid w:val="00B94DEB"/>
    <w:rsid w:val="00BA71C5"/>
    <w:rsid w:val="00BB4453"/>
    <w:rsid w:val="00C2242E"/>
    <w:rsid w:val="00C46DFF"/>
    <w:rsid w:val="00C64AC2"/>
    <w:rsid w:val="00C70738"/>
    <w:rsid w:val="00C80337"/>
    <w:rsid w:val="00CE639B"/>
    <w:rsid w:val="00CE73ED"/>
    <w:rsid w:val="00D00F8B"/>
    <w:rsid w:val="00D0506E"/>
    <w:rsid w:val="00D31BFF"/>
    <w:rsid w:val="00D37EF9"/>
    <w:rsid w:val="00D83EB6"/>
    <w:rsid w:val="00D87DA0"/>
    <w:rsid w:val="00DA176E"/>
    <w:rsid w:val="00DA6FA1"/>
    <w:rsid w:val="00DB1CDE"/>
    <w:rsid w:val="00DB69D9"/>
    <w:rsid w:val="00DD21EA"/>
    <w:rsid w:val="00DD45D0"/>
    <w:rsid w:val="00DF2616"/>
    <w:rsid w:val="00DF281C"/>
    <w:rsid w:val="00E14CD5"/>
    <w:rsid w:val="00E172AA"/>
    <w:rsid w:val="00E56E1A"/>
    <w:rsid w:val="00E60B8F"/>
    <w:rsid w:val="00E74B91"/>
    <w:rsid w:val="00E77A96"/>
    <w:rsid w:val="00EA5CF5"/>
    <w:rsid w:val="00EB0BB6"/>
    <w:rsid w:val="00EC029D"/>
    <w:rsid w:val="00EC1F4E"/>
    <w:rsid w:val="00EC4A28"/>
    <w:rsid w:val="00EE7E14"/>
    <w:rsid w:val="00EF17EF"/>
    <w:rsid w:val="00F03640"/>
    <w:rsid w:val="00F22280"/>
    <w:rsid w:val="00F6206D"/>
    <w:rsid w:val="00F77F62"/>
    <w:rsid w:val="00F816E6"/>
    <w:rsid w:val="00FA6198"/>
    <w:rsid w:val="00FC1476"/>
    <w:rsid w:val="00FE55B4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67353B"/>
  <w15:chartTrackingRefBased/>
  <w15:docId w15:val="{B3916475-A67B-42AD-8D50-AE07334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7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B3"/>
  </w:style>
  <w:style w:type="paragraph" w:styleId="Footer">
    <w:name w:val="footer"/>
    <w:basedOn w:val="Normal"/>
    <w:link w:val="FooterChar"/>
    <w:uiPriority w:val="99"/>
    <w:unhideWhenUsed/>
    <w:rsid w:val="000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fractions-represent-multiplication-with-proper-fractions-c9h64e" TargetMode="External"/><Relationship Id="rId13" Type="http://schemas.openxmlformats.org/officeDocument/2006/relationships/hyperlink" Target="https://classroom.thenational.academy/lessons/to-investigate-letter-strings-ough-ear-ou-au-ice-c8u34d" TargetMode="External"/><Relationship Id="rId18" Type="http://schemas.openxmlformats.org/officeDocument/2006/relationships/hyperlink" Target="https://www.youtube.com/watch?v=H1R1X6BC7Qw" TargetMode="External"/><Relationship Id="rId26" Type="http://schemas.openxmlformats.org/officeDocument/2006/relationships/hyperlink" Target="https://classroom.thenational.academy/lessons/fractions-multiply-and-divide-with-improper-fractions-74tk8c" TargetMode="External"/><Relationship Id="rId39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s://stories.audible.com/pdp/B002UZLIN6?ref=adbl_ent_anon_ds_pdp_pc_cntr-2-8" TargetMode="External"/><Relationship Id="rId34" Type="http://schemas.openxmlformats.org/officeDocument/2006/relationships/hyperlink" Target="https://youtu.be/fSTpxG70C8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lassroom.thenational.academy/lessons/to-analyse-the-features-of-a-newspaper-report-chj6cc" TargetMode="External"/><Relationship Id="rId12" Type="http://schemas.openxmlformats.org/officeDocument/2006/relationships/hyperlink" Target="https://www.youtube.com/watch?v=vbpzfnEQJjE" TargetMode="External"/><Relationship Id="rId17" Type="http://schemas.openxmlformats.org/officeDocument/2006/relationships/hyperlink" Target="https://classroom.thenational.academy/lessons/life-is-all-about-balance-crwk6r" TargetMode="External"/><Relationship Id="rId25" Type="http://schemas.openxmlformats.org/officeDocument/2006/relationships/hyperlink" Target="https://classroom.thenational.academy/lessons/to-gather-evidence-for-a-newspaper-report-6mvk6d" TargetMode="External"/><Relationship Id="rId33" Type="http://schemas.openxmlformats.org/officeDocument/2006/relationships/hyperlink" Target="https://stories.audible.com/pdp/B002UZLIN6?ref=adbl_ent_anon_ds_pdp_pc_cntr-2-8" TargetMode="External"/><Relationship Id="rId38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are-the-key-parts-of-a-healthy-diet-60wkgr" TargetMode="External"/><Relationship Id="rId20" Type="http://schemas.openxmlformats.org/officeDocument/2006/relationships/hyperlink" Target="https://classroom.thenational.academy/lessons/fractions-divide-a-proper-fraction-by-an-integer-6tjkgd" TargetMode="External"/><Relationship Id="rId29" Type="http://schemas.openxmlformats.org/officeDocument/2006/relationships/hyperlink" Target="https://www.bbc.co.uk/bitesize/topics/z6d98xs/articles/zxnn7yc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hi98dHa5w" TargetMode="External"/><Relationship Id="rId11" Type="http://schemas.openxmlformats.org/officeDocument/2006/relationships/hyperlink" Target="https://www.youtube.com/watch?v=IvySZYSZFNY&amp;list=PLYGRaluWWTojV3An2WEgsQ4qGFy_91jDL&amp;index=2" TargetMode="External"/><Relationship Id="rId24" Type="http://schemas.openxmlformats.org/officeDocument/2006/relationships/hyperlink" Target="https://www.youtube.com/watch?v=BQ9q4U2P3ig" TargetMode="External"/><Relationship Id="rId32" Type="http://schemas.openxmlformats.org/officeDocument/2006/relationships/hyperlink" Target="https://classroom.thenational.academy/lessons/fractions-solve-fraction-problems-with-the-four-operations-cgrk0d" TargetMode="External"/><Relationship Id="rId37" Type="http://schemas.openxmlformats.org/officeDocument/2006/relationships/image" Target="media/image2.pn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stories.audible.com/pdp/B002UZLIN6?ref=adbl_ent_anon_ds_pdp_pc_cntr-2-8" TargetMode="External"/><Relationship Id="rId23" Type="http://schemas.openxmlformats.org/officeDocument/2006/relationships/hyperlink" Target="https://classroom.thenational.academy/lessons/understanding-syncopation-6cr64t" TargetMode="External"/><Relationship Id="rId28" Type="http://schemas.openxmlformats.org/officeDocument/2006/relationships/hyperlink" Target="https://classroom.thenational.academy/lessons/what-effect-does-exercise-have-on-the-muscles-60up8d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www.youtube.com/watch?v=uzxGKGoqAzA" TargetMode="External"/><Relationship Id="rId19" Type="http://schemas.openxmlformats.org/officeDocument/2006/relationships/hyperlink" Target="https://classroom.thenational.academy/lessons/to-explore-word-class-65k6ar" TargetMode="External"/><Relationship Id="rId31" Type="http://schemas.openxmlformats.org/officeDocument/2006/relationships/hyperlink" Target="https://classroom.thenational.academy/lessons/to-develop-a-rich-understanding-of-words-associated-with-chaos-and-confusion-60w3j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02UZLIN6?ref=adbl_ent_anon_ds_pdp_pc_cntr-2-8" TargetMode="External"/><Relationship Id="rId14" Type="http://schemas.openxmlformats.org/officeDocument/2006/relationships/hyperlink" Target="https://classroom.thenational.academy/lessons/fractions-multiply-pairs-of-proper-fractions-c4rp4r" TargetMode="External"/><Relationship Id="rId22" Type="http://schemas.openxmlformats.org/officeDocument/2006/relationships/hyperlink" Target="https://classroom.thenational.academy/lessons/why-do-people-with-different-lifestyles-need-different-diets-6nj66r" TargetMode="External"/><Relationship Id="rId27" Type="http://schemas.openxmlformats.org/officeDocument/2006/relationships/hyperlink" Target="https://stories.audible.com/pdp/B002UZLIN6?ref=adbl_ent_anon_ds_pdp_pc_cntr-2-8" TargetMode="External"/><Relationship Id="rId30" Type="http://schemas.openxmlformats.org/officeDocument/2006/relationships/hyperlink" Target="https://www.youtube.com/watch?v=dh-9k8XfLzY" TargetMode="External"/><Relationship Id="rId35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Fran Waddington</cp:lastModifiedBy>
  <cp:revision>50</cp:revision>
  <dcterms:created xsi:type="dcterms:W3CDTF">2020-11-25T10:41:00Z</dcterms:created>
  <dcterms:modified xsi:type="dcterms:W3CDTF">2020-12-03T14:48:00Z</dcterms:modified>
</cp:coreProperties>
</file>