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448" w:type="dxa"/>
        <w:tblLook w:val="04A0" w:firstRow="1" w:lastRow="0" w:firstColumn="1" w:lastColumn="0" w:noHBand="0" w:noVBand="1"/>
      </w:tblPr>
      <w:tblGrid>
        <w:gridCol w:w="1191"/>
        <w:gridCol w:w="1604"/>
        <w:gridCol w:w="7653"/>
      </w:tblGrid>
      <w:tr w:rsidR="006516BE" w:rsidRPr="00BB796B" w:rsidTr="000A7310">
        <w:trPr>
          <w:trHeight w:val="910"/>
        </w:trPr>
        <w:tc>
          <w:tcPr>
            <w:tcW w:w="1191" w:type="dxa"/>
          </w:tcPr>
          <w:p w:rsidR="006516BE" w:rsidRPr="00BB796B" w:rsidRDefault="006516BE" w:rsidP="000E32FE">
            <w:pPr>
              <w:jc w:val="center"/>
              <w:rPr>
                <w:b/>
                <w:sz w:val="20"/>
                <w:szCs w:val="20"/>
              </w:rPr>
            </w:pPr>
            <w:r w:rsidRPr="00BB796B">
              <w:rPr>
                <w:b/>
                <w:sz w:val="20"/>
                <w:szCs w:val="20"/>
              </w:rPr>
              <w:t>Time and Subject</w:t>
            </w:r>
          </w:p>
        </w:tc>
        <w:tc>
          <w:tcPr>
            <w:tcW w:w="1604" w:type="dxa"/>
          </w:tcPr>
          <w:p w:rsidR="006516BE" w:rsidRPr="00BB796B" w:rsidRDefault="006516BE" w:rsidP="000E32FE">
            <w:pPr>
              <w:jc w:val="center"/>
              <w:rPr>
                <w:b/>
                <w:sz w:val="20"/>
                <w:szCs w:val="20"/>
              </w:rPr>
            </w:pPr>
            <w:r w:rsidRPr="00BB796B">
              <w:rPr>
                <w:b/>
                <w:sz w:val="20"/>
                <w:szCs w:val="20"/>
              </w:rPr>
              <w:t>Learning Objective</w:t>
            </w:r>
          </w:p>
        </w:tc>
        <w:tc>
          <w:tcPr>
            <w:tcW w:w="7652"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0A7310">
        <w:trPr>
          <w:trHeight w:val="910"/>
        </w:trPr>
        <w:tc>
          <w:tcPr>
            <w:tcW w:w="1191"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04"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652"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0A7310">
        <w:trPr>
          <w:trHeight w:val="952"/>
        </w:trPr>
        <w:tc>
          <w:tcPr>
            <w:tcW w:w="1191"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04"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652"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0A7310">
        <w:trPr>
          <w:trHeight w:val="910"/>
        </w:trPr>
        <w:tc>
          <w:tcPr>
            <w:tcW w:w="1191"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04"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EF1F89" w:rsidRPr="00C9732C" w:rsidRDefault="00EF1F89" w:rsidP="004A19D8">
            <w:pPr>
              <w:rPr>
                <w:color w:val="FF0000"/>
              </w:rPr>
            </w:pPr>
          </w:p>
        </w:tc>
      </w:tr>
      <w:tr w:rsidR="006516BE" w:rsidRPr="00E704BF" w:rsidTr="000A7310">
        <w:trPr>
          <w:trHeight w:val="910"/>
        </w:trPr>
        <w:tc>
          <w:tcPr>
            <w:tcW w:w="1191"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04"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652" w:type="dxa"/>
          </w:tcPr>
          <w:p w:rsidR="006516BE" w:rsidRDefault="006A061A"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0A7310">
        <w:trPr>
          <w:trHeight w:val="910"/>
        </w:trPr>
        <w:tc>
          <w:tcPr>
            <w:tcW w:w="1191"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04"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225662">
              <w:rPr>
                <w:rFonts w:cstheme="minorHAnsi"/>
              </w:rPr>
              <w:t xml:space="preserve">To generate vocabulary. </w:t>
            </w:r>
          </w:p>
        </w:tc>
        <w:tc>
          <w:tcPr>
            <w:tcW w:w="7652"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Pr="00E704BF" w:rsidRDefault="00225662" w:rsidP="00105500">
            <w:pPr>
              <w:rPr>
                <w:rFonts w:cstheme="minorHAnsi"/>
                <w:sz w:val="20"/>
                <w:szCs w:val="20"/>
              </w:rPr>
            </w:pPr>
            <w:hyperlink r:id="rId8" w:history="1">
              <w:r w:rsidRPr="004B1BFA">
                <w:rPr>
                  <w:rStyle w:val="Hyperlink"/>
                  <w:rFonts w:cstheme="minorHAnsi"/>
                  <w:sz w:val="20"/>
                  <w:szCs w:val="20"/>
                </w:rPr>
                <w:t>https://classroom.thenational.academy/lessons/to-generate-vocabulary-for-a-diary-entry-64rked</w:t>
              </w:r>
            </w:hyperlink>
          </w:p>
        </w:tc>
      </w:tr>
      <w:tr w:rsidR="006516BE" w:rsidRPr="00E704BF" w:rsidTr="000A7310">
        <w:trPr>
          <w:trHeight w:val="910"/>
        </w:trPr>
        <w:tc>
          <w:tcPr>
            <w:tcW w:w="10448"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0A7310">
        <w:trPr>
          <w:trHeight w:val="952"/>
        </w:trPr>
        <w:tc>
          <w:tcPr>
            <w:tcW w:w="1191"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4" w:type="dxa"/>
          </w:tcPr>
          <w:p w:rsidR="002F55A1" w:rsidRPr="00E704BF" w:rsidRDefault="002F55A1" w:rsidP="002F55A1">
            <w:pPr>
              <w:rPr>
                <w:rFonts w:cstheme="minorHAnsi"/>
                <w:sz w:val="20"/>
                <w:szCs w:val="20"/>
              </w:rPr>
            </w:pPr>
            <w:r>
              <w:rPr>
                <w:rFonts w:cstheme="minorHAnsi"/>
                <w:sz w:val="20"/>
                <w:szCs w:val="20"/>
              </w:rPr>
              <w:t xml:space="preserve">LO: </w:t>
            </w:r>
            <w:r w:rsidR="00780B8C">
              <w:rPr>
                <w:rFonts w:cstheme="minorHAnsi"/>
                <w:sz w:val="20"/>
                <w:szCs w:val="20"/>
              </w:rPr>
              <w:t>To explore reflections and translations part 2.</w:t>
            </w:r>
          </w:p>
        </w:tc>
        <w:tc>
          <w:tcPr>
            <w:tcW w:w="7652"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6A061A" w:rsidP="002F55A1">
            <w:pPr>
              <w:rPr>
                <w:rFonts w:cstheme="minorHAnsi"/>
                <w:sz w:val="20"/>
                <w:szCs w:val="20"/>
              </w:rPr>
            </w:pPr>
            <w:hyperlink r:id="rId9" w:history="1">
              <w:r w:rsidR="00780B8C" w:rsidRPr="00FA481A">
                <w:rPr>
                  <w:rStyle w:val="Hyperlink"/>
                  <w:rFonts w:cstheme="minorHAnsi"/>
                  <w:sz w:val="20"/>
                  <w:szCs w:val="20"/>
                </w:rPr>
                <w:t>https://classroom.thenational.academy/lessons/exploring-reflections-and-translations-part-2-68vk2t</w:t>
              </w:r>
            </w:hyperlink>
          </w:p>
          <w:p w:rsidR="00780B8C" w:rsidRPr="00E704BF" w:rsidRDefault="00780B8C" w:rsidP="002F55A1">
            <w:pPr>
              <w:rPr>
                <w:rFonts w:cstheme="minorHAnsi"/>
                <w:sz w:val="20"/>
                <w:szCs w:val="20"/>
              </w:rPr>
            </w:pPr>
          </w:p>
        </w:tc>
      </w:tr>
      <w:tr w:rsidR="00773CBE" w:rsidRPr="00E704BF" w:rsidTr="000A7310">
        <w:trPr>
          <w:trHeight w:val="952"/>
        </w:trPr>
        <w:tc>
          <w:tcPr>
            <w:tcW w:w="10448"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0A7310">
        <w:trPr>
          <w:trHeight w:val="952"/>
        </w:trPr>
        <w:tc>
          <w:tcPr>
            <w:tcW w:w="1191"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652" w:type="dxa"/>
            <w:shd w:val="clear" w:color="auto" w:fill="auto"/>
          </w:tcPr>
          <w:p w:rsidR="0057115B" w:rsidRDefault="006A061A" w:rsidP="0057115B">
            <w:pPr>
              <w:rPr>
                <w:rFonts w:cstheme="minorHAnsi"/>
                <w:sz w:val="20"/>
                <w:szCs w:val="20"/>
              </w:rPr>
            </w:pPr>
            <w:hyperlink r:id="rId10" w:history="1">
              <w:r w:rsidR="002539B7" w:rsidRPr="00F2408E">
                <w:rPr>
                  <w:rStyle w:val="Hyperlink"/>
                  <w:rFonts w:cstheme="minorHAnsi"/>
                  <w:sz w:val="20"/>
                  <w:szCs w:val="20"/>
                </w:rPr>
                <w:t>https://stories.audible.com/pdp/B0883GQZKV?ref=adbl_ent_anon_ds_pdp_pc_cntr-2-4</w:t>
              </w:r>
            </w:hyperlink>
          </w:p>
          <w:p w:rsidR="002539B7" w:rsidRPr="00E704BF" w:rsidRDefault="002539B7"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0A7310">
        <w:trPr>
          <w:trHeight w:val="1278"/>
        </w:trPr>
        <w:tc>
          <w:tcPr>
            <w:tcW w:w="1191"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04" w:type="dxa"/>
            <w:shd w:val="clear" w:color="auto" w:fill="auto"/>
          </w:tcPr>
          <w:p w:rsidR="00D7355C" w:rsidRPr="00E704BF" w:rsidRDefault="00D7355C" w:rsidP="00AE4731">
            <w:pPr>
              <w:rPr>
                <w:rFonts w:cstheme="minorHAnsi"/>
                <w:sz w:val="20"/>
                <w:szCs w:val="20"/>
              </w:rPr>
            </w:pPr>
            <w:r w:rsidRPr="00E704BF">
              <w:rPr>
                <w:rFonts w:cstheme="minorHAnsi"/>
                <w:sz w:val="20"/>
                <w:szCs w:val="20"/>
              </w:rPr>
              <w:t xml:space="preserve"> LO: To </w:t>
            </w:r>
            <w:r w:rsidR="00AE4731">
              <w:rPr>
                <w:rFonts w:cstheme="minorHAnsi"/>
                <w:sz w:val="20"/>
                <w:szCs w:val="20"/>
              </w:rPr>
              <w:t xml:space="preserve">learn about reactive jumping and throwing with a slinging action. </w:t>
            </w:r>
          </w:p>
        </w:tc>
        <w:tc>
          <w:tcPr>
            <w:tcW w:w="7652"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6A061A" w:rsidP="00D7355C">
            <w:pPr>
              <w:rPr>
                <w:rFonts w:cstheme="minorHAnsi"/>
                <w:sz w:val="16"/>
                <w:szCs w:val="16"/>
              </w:rPr>
            </w:pPr>
            <w:hyperlink r:id="rId11" w:history="1">
              <w:r w:rsidR="00AE4731" w:rsidRPr="00FA481A">
                <w:rPr>
                  <w:rStyle w:val="Hyperlink"/>
                  <w:rFonts w:cstheme="minorHAnsi"/>
                  <w:sz w:val="16"/>
                  <w:szCs w:val="16"/>
                </w:rPr>
                <w:t>https://classroom.thenational.academy/lessons/reactive-jumping-and-throwing-with-a-slinging-action-cdhk2t</w:t>
              </w:r>
            </w:hyperlink>
          </w:p>
          <w:p w:rsidR="00AE4731" w:rsidRPr="00E704BF" w:rsidRDefault="00AE4731"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92" w:type="dxa"/>
        <w:tblLook w:val="04A0" w:firstRow="1" w:lastRow="0" w:firstColumn="1" w:lastColumn="0" w:noHBand="0" w:noVBand="1"/>
      </w:tblPr>
      <w:tblGrid>
        <w:gridCol w:w="1196"/>
        <w:gridCol w:w="1611"/>
        <w:gridCol w:w="7685"/>
      </w:tblGrid>
      <w:tr w:rsidR="00BA12D0" w:rsidRPr="00E704BF" w:rsidTr="000A7310">
        <w:trPr>
          <w:trHeight w:val="835"/>
        </w:trPr>
        <w:tc>
          <w:tcPr>
            <w:tcW w:w="1196"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11"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8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0A7310">
        <w:trPr>
          <w:trHeight w:val="835"/>
        </w:trPr>
        <w:tc>
          <w:tcPr>
            <w:tcW w:w="119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8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0A7310">
        <w:trPr>
          <w:trHeight w:val="874"/>
        </w:trPr>
        <w:tc>
          <w:tcPr>
            <w:tcW w:w="119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11"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8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0A7310">
        <w:trPr>
          <w:trHeight w:val="835"/>
        </w:trPr>
        <w:tc>
          <w:tcPr>
            <w:tcW w:w="119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11"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8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790F30" w:rsidRPr="00C9732C" w:rsidRDefault="00790F30" w:rsidP="004A19D8">
            <w:pPr>
              <w:rPr>
                <w:color w:val="FF0000"/>
              </w:rPr>
            </w:pPr>
          </w:p>
        </w:tc>
      </w:tr>
      <w:tr w:rsidR="00BA12D0" w:rsidRPr="00E704BF" w:rsidTr="000A7310">
        <w:trPr>
          <w:trHeight w:val="835"/>
        </w:trPr>
        <w:tc>
          <w:tcPr>
            <w:tcW w:w="119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11"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84" w:type="dxa"/>
          </w:tcPr>
          <w:p w:rsidR="00137C80" w:rsidRPr="00E755DB" w:rsidRDefault="006A061A"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0A7310">
        <w:trPr>
          <w:trHeight w:val="835"/>
        </w:trPr>
        <w:tc>
          <w:tcPr>
            <w:tcW w:w="119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11"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225662">
              <w:rPr>
                <w:rFonts w:cstheme="minorHAnsi"/>
                <w:sz w:val="20"/>
                <w:szCs w:val="20"/>
              </w:rPr>
              <w:t xml:space="preserve">To understand the features of a diary. </w:t>
            </w:r>
          </w:p>
        </w:tc>
        <w:tc>
          <w:tcPr>
            <w:tcW w:w="768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225662" w:rsidP="00105500">
            <w:pPr>
              <w:rPr>
                <w:rFonts w:cstheme="minorHAnsi"/>
                <w:sz w:val="20"/>
                <w:szCs w:val="20"/>
              </w:rPr>
            </w:pPr>
            <w:hyperlink r:id="rId13" w:history="1">
              <w:r w:rsidRPr="004B1BFA">
                <w:rPr>
                  <w:rStyle w:val="Hyperlink"/>
                  <w:rFonts w:cstheme="minorHAnsi"/>
                  <w:sz w:val="20"/>
                  <w:szCs w:val="20"/>
                </w:rPr>
                <w:t>https://classroom.thenational.academy/lessons/to-understand-the-features-of-a-diary-cmvkad</w:t>
              </w:r>
            </w:hyperlink>
          </w:p>
        </w:tc>
      </w:tr>
      <w:tr w:rsidR="00BA12D0" w:rsidRPr="00E704BF" w:rsidTr="000A7310">
        <w:trPr>
          <w:trHeight w:val="835"/>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0A7310">
        <w:trPr>
          <w:trHeight w:val="874"/>
        </w:trPr>
        <w:tc>
          <w:tcPr>
            <w:tcW w:w="119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1" w:type="dxa"/>
          </w:tcPr>
          <w:p w:rsidR="00533763" w:rsidRPr="00E704BF" w:rsidRDefault="002F55A1" w:rsidP="00533763">
            <w:pPr>
              <w:rPr>
                <w:rFonts w:cstheme="minorHAnsi"/>
                <w:sz w:val="20"/>
                <w:szCs w:val="20"/>
              </w:rPr>
            </w:pPr>
            <w:r>
              <w:rPr>
                <w:rFonts w:cstheme="minorHAnsi"/>
                <w:sz w:val="20"/>
                <w:szCs w:val="20"/>
              </w:rPr>
              <w:t>LO:</w:t>
            </w:r>
            <w:r w:rsidR="00F564C7">
              <w:rPr>
                <w:rFonts w:cstheme="minorHAnsi"/>
                <w:sz w:val="20"/>
                <w:szCs w:val="20"/>
              </w:rPr>
              <w:t xml:space="preserve"> To explore reflections and translations using coordinates. </w:t>
            </w:r>
          </w:p>
        </w:tc>
        <w:tc>
          <w:tcPr>
            <w:tcW w:w="768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6A061A" w:rsidP="002F55A1">
            <w:hyperlink r:id="rId14" w:history="1">
              <w:r w:rsidR="00F564C7" w:rsidRPr="00FA481A">
                <w:rPr>
                  <w:rStyle w:val="Hyperlink"/>
                </w:rPr>
                <w:t>https://classroom.thenational.academy/lessons/exploring-reflections-and-translations-using-coordinates-c8w3jr</w:t>
              </w:r>
            </w:hyperlink>
          </w:p>
          <w:p w:rsidR="00F564C7" w:rsidRDefault="00F564C7" w:rsidP="002F55A1"/>
          <w:p w:rsidR="002F55A1" w:rsidRPr="00E704BF" w:rsidRDefault="002F55A1" w:rsidP="002F55A1">
            <w:pPr>
              <w:rPr>
                <w:rFonts w:cstheme="minorHAnsi"/>
                <w:sz w:val="20"/>
                <w:szCs w:val="20"/>
              </w:rPr>
            </w:pPr>
          </w:p>
        </w:tc>
      </w:tr>
      <w:tr w:rsidR="00BA12D0" w:rsidRPr="00E704BF" w:rsidTr="000A7310">
        <w:trPr>
          <w:trHeight w:val="874"/>
        </w:trPr>
        <w:tc>
          <w:tcPr>
            <w:tcW w:w="1049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0A7310">
        <w:trPr>
          <w:trHeight w:val="874"/>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11"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84" w:type="dxa"/>
            <w:shd w:val="clear" w:color="auto" w:fill="auto"/>
          </w:tcPr>
          <w:p w:rsidR="00F45551" w:rsidRDefault="006A061A" w:rsidP="002F55A1">
            <w:pPr>
              <w:rPr>
                <w:rFonts w:cstheme="minorHAnsi"/>
                <w:sz w:val="20"/>
                <w:szCs w:val="20"/>
              </w:rPr>
            </w:pPr>
            <w:hyperlink r:id="rId15" w:history="1">
              <w:r w:rsidR="002539B7" w:rsidRPr="00F2408E">
                <w:rPr>
                  <w:rStyle w:val="Hyperlink"/>
                  <w:rFonts w:cstheme="minorHAnsi"/>
                  <w:sz w:val="20"/>
                  <w:szCs w:val="20"/>
                </w:rPr>
                <w:t>https://stories.audible.com/pdp/B0883GQZKV?ref=adbl_ent_anon_ds_pdp_pc_cntr-2-4</w:t>
              </w:r>
            </w:hyperlink>
          </w:p>
          <w:p w:rsidR="002539B7" w:rsidRDefault="002539B7"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0A7310">
        <w:trPr>
          <w:trHeight w:val="874"/>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283A18" w:rsidP="00A549EB">
            <w:pPr>
              <w:rPr>
                <w:rFonts w:cstheme="minorHAnsi"/>
                <w:sz w:val="20"/>
                <w:szCs w:val="20"/>
              </w:rPr>
            </w:pPr>
            <w:r>
              <w:rPr>
                <w:rFonts w:cstheme="minorHAnsi"/>
                <w:sz w:val="20"/>
                <w:szCs w:val="20"/>
              </w:rPr>
              <w:t>DT</w:t>
            </w:r>
          </w:p>
        </w:tc>
        <w:tc>
          <w:tcPr>
            <w:tcW w:w="1611"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283A18">
              <w:rPr>
                <w:rFonts w:cstheme="minorHAnsi"/>
                <w:sz w:val="20"/>
                <w:szCs w:val="20"/>
              </w:rPr>
              <w:t xml:space="preserve">To learn about the food industry. </w:t>
            </w:r>
          </w:p>
        </w:tc>
        <w:tc>
          <w:tcPr>
            <w:tcW w:w="768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6A061A" w:rsidP="00A549EB">
            <w:pPr>
              <w:rPr>
                <w:rFonts w:cstheme="minorHAnsi"/>
                <w:color w:val="434343"/>
                <w:sz w:val="20"/>
                <w:szCs w:val="20"/>
                <w:lang w:val="en"/>
              </w:rPr>
            </w:pPr>
            <w:hyperlink r:id="rId16" w:history="1">
              <w:r w:rsidR="00283A18" w:rsidRPr="004B1BFA">
                <w:rPr>
                  <w:rStyle w:val="Hyperlink"/>
                  <w:rFonts w:cstheme="minorHAnsi"/>
                  <w:sz w:val="20"/>
                  <w:szCs w:val="20"/>
                  <w:lang w:val="en"/>
                </w:rPr>
                <w:t>https://classroom.thenational.academy/lessons/the-food-industry-6mvpac</w:t>
              </w:r>
            </w:hyperlink>
          </w:p>
          <w:p w:rsidR="00305AC9" w:rsidRPr="00E704BF" w:rsidRDefault="00305AC9" w:rsidP="00A549EB">
            <w:pPr>
              <w:rPr>
                <w:rFonts w:cstheme="minorHAnsi"/>
                <w:sz w:val="20"/>
                <w:szCs w:val="20"/>
              </w:rPr>
            </w:pPr>
          </w:p>
        </w:tc>
      </w:tr>
      <w:tr w:rsidR="00BA12D0" w:rsidRPr="00E704BF" w:rsidTr="000A7310">
        <w:trPr>
          <w:trHeight w:val="874"/>
        </w:trPr>
        <w:tc>
          <w:tcPr>
            <w:tcW w:w="119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11"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EA5593">
              <w:rPr>
                <w:rFonts w:cstheme="minorHAnsi"/>
                <w:sz w:val="20"/>
                <w:szCs w:val="20"/>
              </w:rPr>
              <w:t xml:space="preserve">To explore truanting and its consequences. </w:t>
            </w:r>
          </w:p>
        </w:tc>
        <w:tc>
          <w:tcPr>
            <w:tcW w:w="768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EA5593" w:rsidRDefault="006A061A" w:rsidP="00EA5593">
            <w:pPr>
              <w:rPr>
                <w:rFonts w:cstheme="minorHAnsi"/>
                <w:b/>
                <w:sz w:val="20"/>
                <w:szCs w:val="20"/>
              </w:rPr>
            </w:pPr>
            <w:hyperlink r:id="rId17" w:history="1">
              <w:r w:rsidR="00EA5593" w:rsidRPr="00523136">
                <w:rPr>
                  <w:rStyle w:val="Hyperlink"/>
                  <w:rFonts w:cstheme="minorHAnsi"/>
                  <w:b/>
                  <w:sz w:val="20"/>
                  <w:szCs w:val="20"/>
                </w:rPr>
                <w:t>https://www.bbc.co.uk/bitesize/clips/zhbfb9q</w:t>
              </w:r>
            </w:hyperlink>
          </w:p>
          <w:p w:rsidR="004A520E" w:rsidRPr="00E704BF" w:rsidRDefault="004A520E"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86"/>
        <w:gridCol w:w="1597"/>
        <w:gridCol w:w="7620"/>
      </w:tblGrid>
      <w:tr w:rsidR="00BA12D0" w:rsidRPr="00E704BF" w:rsidTr="000A7310">
        <w:trPr>
          <w:trHeight w:val="831"/>
        </w:trPr>
        <w:tc>
          <w:tcPr>
            <w:tcW w:w="1186"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597"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19"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0A7310">
        <w:trPr>
          <w:trHeight w:val="831"/>
        </w:trPr>
        <w:tc>
          <w:tcPr>
            <w:tcW w:w="1186"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597"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19"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0A7310">
        <w:trPr>
          <w:trHeight w:val="869"/>
        </w:trPr>
        <w:tc>
          <w:tcPr>
            <w:tcW w:w="1186"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597"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19"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0A7310">
        <w:trPr>
          <w:trHeight w:val="831"/>
        </w:trPr>
        <w:tc>
          <w:tcPr>
            <w:tcW w:w="1186"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597"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19"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217279" w:rsidRPr="00C9732C" w:rsidRDefault="00217279" w:rsidP="004A19D8">
            <w:pPr>
              <w:rPr>
                <w:color w:val="FF0000"/>
              </w:rPr>
            </w:pPr>
          </w:p>
        </w:tc>
      </w:tr>
      <w:tr w:rsidR="00BA12D0" w:rsidRPr="00E704BF" w:rsidTr="000A7310">
        <w:trPr>
          <w:trHeight w:val="831"/>
        </w:trPr>
        <w:tc>
          <w:tcPr>
            <w:tcW w:w="1186"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597"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19" w:type="dxa"/>
          </w:tcPr>
          <w:p w:rsidR="00137C80" w:rsidRPr="00E755DB" w:rsidRDefault="006A061A"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0A7310">
        <w:trPr>
          <w:trHeight w:val="831"/>
        </w:trPr>
        <w:tc>
          <w:tcPr>
            <w:tcW w:w="1186"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597"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225662">
              <w:rPr>
                <w:rFonts w:cstheme="minorHAnsi"/>
              </w:rPr>
              <w:t xml:space="preserve">To write a diary entry. </w:t>
            </w:r>
          </w:p>
        </w:tc>
        <w:tc>
          <w:tcPr>
            <w:tcW w:w="7619"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225662" w:rsidP="00105500">
            <w:pPr>
              <w:rPr>
                <w:rFonts w:cstheme="minorHAnsi"/>
                <w:sz w:val="20"/>
                <w:szCs w:val="20"/>
              </w:rPr>
            </w:pPr>
            <w:hyperlink r:id="rId19" w:history="1">
              <w:r w:rsidRPr="004B1BFA">
                <w:rPr>
                  <w:rStyle w:val="Hyperlink"/>
                  <w:rFonts w:cstheme="minorHAnsi"/>
                  <w:sz w:val="20"/>
                  <w:szCs w:val="20"/>
                </w:rPr>
                <w:t>https://classroom.thenational.academy/lessons/to-write-a-diary-entry-6xjkec</w:t>
              </w:r>
            </w:hyperlink>
          </w:p>
          <w:p w:rsidR="00EF5C6A" w:rsidRPr="00E704BF" w:rsidRDefault="00EF5C6A" w:rsidP="00105500">
            <w:pPr>
              <w:rPr>
                <w:rFonts w:cstheme="minorHAnsi"/>
                <w:sz w:val="20"/>
                <w:szCs w:val="20"/>
              </w:rPr>
            </w:pPr>
          </w:p>
        </w:tc>
      </w:tr>
      <w:tr w:rsidR="00BA12D0" w:rsidRPr="00E704BF" w:rsidTr="000A7310">
        <w:trPr>
          <w:trHeight w:val="831"/>
        </w:trPr>
        <w:tc>
          <w:tcPr>
            <w:tcW w:w="1040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0A7310">
        <w:trPr>
          <w:trHeight w:val="869"/>
        </w:trPr>
        <w:tc>
          <w:tcPr>
            <w:tcW w:w="1186"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597" w:type="dxa"/>
          </w:tcPr>
          <w:p w:rsidR="00533763" w:rsidRPr="00E704BF" w:rsidRDefault="00533763" w:rsidP="00533763">
            <w:pPr>
              <w:rPr>
                <w:rFonts w:cstheme="minorHAnsi"/>
                <w:sz w:val="20"/>
                <w:szCs w:val="20"/>
              </w:rPr>
            </w:pPr>
            <w:r w:rsidRPr="00E704BF">
              <w:rPr>
                <w:rFonts w:cstheme="minorHAnsi"/>
                <w:sz w:val="20"/>
                <w:szCs w:val="20"/>
              </w:rPr>
              <w:t xml:space="preserve">LO: </w:t>
            </w:r>
            <w:r w:rsidR="00955BFC">
              <w:rPr>
                <w:rFonts w:cstheme="minorHAnsi"/>
                <w:sz w:val="20"/>
                <w:szCs w:val="20"/>
              </w:rPr>
              <w:t xml:space="preserve">To identify missing coordinates of shapes. </w:t>
            </w:r>
          </w:p>
          <w:p w:rsidR="00533763" w:rsidRPr="00E704BF" w:rsidRDefault="00533763" w:rsidP="00533763">
            <w:pPr>
              <w:rPr>
                <w:rFonts w:cstheme="minorHAnsi"/>
                <w:sz w:val="20"/>
                <w:szCs w:val="20"/>
              </w:rPr>
            </w:pPr>
          </w:p>
        </w:tc>
        <w:tc>
          <w:tcPr>
            <w:tcW w:w="7619"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6A061A" w:rsidP="00533763">
            <w:pPr>
              <w:rPr>
                <w:rFonts w:cstheme="minorHAnsi"/>
                <w:sz w:val="20"/>
                <w:szCs w:val="20"/>
              </w:rPr>
            </w:pPr>
            <w:hyperlink r:id="rId20" w:history="1">
              <w:r w:rsidR="00955BFC" w:rsidRPr="00FA481A">
                <w:rPr>
                  <w:rStyle w:val="Hyperlink"/>
                  <w:rFonts w:cstheme="minorHAnsi"/>
                  <w:sz w:val="20"/>
                  <w:szCs w:val="20"/>
                </w:rPr>
                <w:t>https://classroom.thenational.academy/lessons/identifying-missing-coordinates-of-shapes-61h36c</w:t>
              </w:r>
            </w:hyperlink>
          </w:p>
          <w:p w:rsidR="00955BFC" w:rsidRPr="00E704BF" w:rsidRDefault="00955BFC" w:rsidP="00533763">
            <w:pPr>
              <w:rPr>
                <w:rFonts w:cstheme="minorHAnsi"/>
                <w:sz w:val="20"/>
                <w:szCs w:val="20"/>
              </w:rPr>
            </w:pPr>
          </w:p>
        </w:tc>
      </w:tr>
      <w:tr w:rsidR="00BA12D0" w:rsidRPr="00E704BF" w:rsidTr="000A7310">
        <w:trPr>
          <w:trHeight w:val="869"/>
        </w:trPr>
        <w:tc>
          <w:tcPr>
            <w:tcW w:w="1040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0A7310">
        <w:trPr>
          <w:trHeight w:val="869"/>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597"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19" w:type="dxa"/>
            <w:shd w:val="clear" w:color="auto" w:fill="auto"/>
          </w:tcPr>
          <w:p w:rsidR="0057115B" w:rsidRDefault="006A061A" w:rsidP="0057115B">
            <w:pPr>
              <w:rPr>
                <w:rFonts w:cstheme="minorHAnsi"/>
                <w:sz w:val="20"/>
                <w:szCs w:val="20"/>
              </w:rPr>
            </w:pPr>
            <w:hyperlink r:id="rId21" w:history="1">
              <w:r w:rsidR="002539B7" w:rsidRPr="00F2408E">
                <w:rPr>
                  <w:rStyle w:val="Hyperlink"/>
                  <w:rFonts w:cstheme="minorHAnsi"/>
                  <w:sz w:val="20"/>
                  <w:szCs w:val="20"/>
                </w:rPr>
                <w:t>https://stories.audible.com/pdp/B0883GQZKV?ref=adbl_ent_anon_ds_pdp_pc_cntr-2-4</w:t>
              </w:r>
            </w:hyperlink>
          </w:p>
          <w:p w:rsidR="002539B7" w:rsidRPr="00E704BF" w:rsidRDefault="002539B7"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0A7310">
        <w:trPr>
          <w:trHeight w:val="869"/>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81357F" w:rsidP="00A549EB">
            <w:pPr>
              <w:rPr>
                <w:rFonts w:cstheme="minorHAnsi"/>
                <w:sz w:val="20"/>
                <w:szCs w:val="20"/>
              </w:rPr>
            </w:pPr>
            <w:r>
              <w:rPr>
                <w:rFonts w:cstheme="minorHAnsi"/>
                <w:sz w:val="20"/>
                <w:szCs w:val="20"/>
              </w:rPr>
              <w:t>DT</w:t>
            </w:r>
          </w:p>
        </w:tc>
        <w:tc>
          <w:tcPr>
            <w:tcW w:w="1597"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A2248F">
              <w:rPr>
                <w:rFonts w:cstheme="minorHAnsi"/>
                <w:sz w:val="20"/>
                <w:szCs w:val="20"/>
              </w:rPr>
              <w:t xml:space="preserve">To combine ingredients to make bread. </w:t>
            </w:r>
          </w:p>
        </w:tc>
        <w:tc>
          <w:tcPr>
            <w:tcW w:w="7619"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Pr="00A2248F" w:rsidRDefault="00CF5B26" w:rsidP="00A549EB">
            <w:pPr>
              <w:rPr>
                <w:rFonts w:cstheme="minorHAnsi"/>
                <w:color w:val="434343"/>
                <w:sz w:val="18"/>
                <w:szCs w:val="18"/>
              </w:rPr>
            </w:pPr>
            <w:r w:rsidRPr="00E704BF">
              <w:rPr>
                <w:rFonts w:cstheme="minorHAnsi"/>
                <w:color w:val="434343"/>
                <w:sz w:val="18"/>
                <w:szCs w:val="18"/>
              </w:rPr>
              <w:t xml:space="preserve"> </w:t>
            </w:r>
            <w:r w:rsidR="00A2248F">
              <w:t xml:space="preserve"> </w:t>
            </w:r>
            <w:hyperlink r:id="rId22" w:history="1">
              <w:r w:rsidR="00A2248F" w:rsidRPr="004B1BFA">
                <w:rPr>
                  <w:rStyle w:val="Hyperlink"/>
                  <w:rFonts w:cstheme="minorHAnsi"/>
                  <w:sz w:val="18"/>
                  <w:szCs w:val="18"/>
                </w:rPr>
                <w:t>https://classroom.thenational.academy/lessons/combining-ingredients-making-bread-6wvp6t</w:t>
              </w:r>
            </w:hyperlink>
          </w:p>
        </w:tc>
      </w:tr>
      <w:tr w:rsidR="00BA12D0" w:rsidRPr="00E704BF" w:rsidTr="000A7310">
        <w:trPr>
          <w:trHeight w:val="869"/>
        </w:trPr>
        <w:tc>
          <w:tcPr>
            <w:tcW w:w="1186"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597"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A110B4">
              <w:rPr>
                <w:rFonts w:cstheme="minorHAnsi"/>
                <w:sz w:val="20"/>
                <w:szCs w:val="20"/>
              </w:rPr>
              <w:t xml:space="preserve">To recap musical structures. </w:t>
            </w:r>
          </w:p>
        </w:tc>
        <w:tc>
          <w:tcPr>
            <w:tcW w:w="7619"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A110B4" w:rsidRDefault="006A061A" w:rsidP="002F55A1">
            <w:hyperlink r:id="rId23" w:history="1">
              <w:r w:rsidR="00A110B4" w:rsidRPr="00FA481A">
                <w:rPr>
                  <w:rStyle w:val="Hyperlink"/>
                </w:rPr>
                <w:t>https://classroom.thenational.academy/lessons/musical-structures-recap-71gp6e</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10477" w:type="dxa"/>
        <w:tblLook w:val="04A0" w:firstRow="1" w:lastRow="0" w:firstColumn="1" w:lastColumn="0" w:noHBand="0" w:noVBand="1"/>
      </w:tblPr>
      <w:tblGrid>
        <w:gridCol w:w="1195"/>
        <w:gridCol w:w="1608"/>
        <w:gridCol w:w="7674"/>
      </w:tblGrid>
      <w:tr w:rsidR="00D43856" w:rsidRPr="00E704BF" w:rsidTr="000A7310">
        <w:trPr>
          <w:trHeight w:val="823"/>
        </w:trPr>
        <w:tc>
          <w:tcPr>
            <w:tcW w:w="1195"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8"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73"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0A7310">
        <w:trPr>
          <w:trHeight w:val="823"/>
        </w:trPr>
        <w:tc>
          <w:tcPr>
            <w:tcW w:w="1195"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8"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73"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0A7310">
        <w:trPr>
          <w:trHeight w:val="861"/>
        </w:trPr>
        <w:tc>
          <w:tcPr>
            <w:tcW w:w="1195"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8"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73"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0A7310">
        <w:trPr>
          <w:trHeight w:val="823"/>
        </w:trPr>
        <w:tc>
          <w:tcPr>
            <w:tcW w:w="1195"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8"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3"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D43856" w:rsidRPr="00C9732C" w:rsidRDefault="00D43856" w:rsidP="004A19D8">
            <w:pPr>
              <w:rPr>
                <w:color w:val="FF0000"/>
              </w:rPr>
            </w:pPr>
          </w:p>
        </w:tc>
      </w:tr>
      <w:tr w:rsidR="00D43856" w:rsidRPr="00E704BF" w:rsidTr="000A7310">
        <w:trPr>
          <w:trHeight w:val="823"/>
        </w:trPr>
        <w:tc>
          <w:tcPr>
            <w:tcW w:w="1195"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8"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73" w:type="dxa"/>
          </w:tcPr>
          <w:p w:rsidR="00137C80" w:rsidRPr="00E755DB" w:rsidRDefault="006A061A" w:rsidP="00137C80">
            <w:hyperlink r:id="rId24"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0A7310">
        <w:trPr>
          <w:trHeight w:val="823"/>
        </w:trPr>
        <w:tc>
          <w:tcPr>
            <w:tcW w:w="1195"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8"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6A061A">
              <w:rPr>
                <w:rFonts w:cstheme="minorHAnsi"/>
              </w:rPr>
              <w:t xml:space="preserve">To write an alternative ending. </w:t>
            </w:r>
          </w:p>
        </w:tc>
        <w:tc>
          <w:tcPr>
            <w:tcW w:w="7673"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A061A" w:rsidP="00D43856">
            <w:pPr>
              <w:rPr>
                <w:rFonts w:cstheme="minorHAnsi"/>
                <w:sz w:val="20"/>
                <w:szCs w:val="20"/>
              </w:rPr>
            </w:pPr>
            <w:hyperlink r:id="rId25" w:history="1">
              <w:r w:rsidRPr="004B1BFA">
                <w:rPr>
                  <w:rStyle w:val="Hyperlink"/>
                  <w:rFonts w:cstheme="minorHAnsi"/>
                  <w:sz w:val="20"/>
                  <w:szCs w:val="20"/>
                </w:rPr>
                <w:t>https://classroom.thenational.academy/lessons/to-write-an-alternative-ending-to-a-story-c4rkad</w:t>
              </w:r>
            </w:hyperlink>
          </w:p>
          <w:p w:rsidR="006A061A" w:rsidRPr="00E704BF" w:rsidRDefault="006A061A" w:rsidP="00D43856">
            <w:pPr>
              <w:rPr>
                <w:rFonts w:cstheme="minorHAnsi"/>
                <w:sz w:val="20"/>
                <w:szCs w:val="20"/>
              </w:rPr>
            </w:pPr>
          </w:p>
        </w:tc>
      </w:tr>
      <w:tr w:rsidR="00D43856" w:rsidRPr="00E704BF" w:rsidTr="000A7310">
        <w:trPr>
          <w:trHeight w:val="823"/>
        </w:trPr>
        <w:tc>
          <w:tcPr>
            <w:tcW w:w="1047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0A7310">
        <w:trPr>
          <w:trHeight w:val="861"/>
        </w:trPr>
        <w:tc>
          <w:tcPr>
            <w:tcW w:w="1195"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8" w:type="dxa"/>
          </w:tcPr>
          <w:p w:rsidR="00D43856" w:rsidRPr="00E704BF" w:rsidRDefault="00D43856" w:rsidP="002F55A1">
            <w:pPr>
              <w:rPr>
                <w:rFonts w:cstheme="minorHAnsi"/>
                <w:sz w:val="20"/>
                <w:szCs w:val="20"/>
              </w:rPr>
            </w:pPr>
            <w:r w:rsidRPr="00E704BF">
              <w:rPr>
                <w:rFonts w:cstheme="minorHAnsi"/>
                <w:sz w:val="20"/>
                <w:szCs w:val="20"/>
              </w:rPr>
              <w:t xml:space="preserve">LO: </w:t>
            </w:r>
            <w:r w:rsidR="002D6BF0">
              <w:rPr>
                <w:rFonts w:cstheme="minorHAnsi"/>
                <w:sz w:val="20"/>
                <w:szCs w:val="20"/>
              </w:rPr>
              <w:t xml:space="preserve">To describe position following a translation with missing coordinates. </w:t>
            </w:r>
          </w:p>
        </w:tc>
        <w:tc>
          <w:tcPr>
            <w:tcW w:w="7673"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2D6BF0" w:rsidRDefault="006A061A" w:rsidP="002F55A1">
            <w:pPr>
              <w:rPr>
                <w:rFonts w:cstheme="minorHAnsi"/>
                <w:sz w:val="20"/>
                <w:szCs w:val="20"/>
              </w:rPr>
            </w:pPr>
            <w:hyperlink r:id="rId26" w:history="1">
              <w:r w:rsidR="002D6BF0" w:rsidRPr="00FA481A">
                <w:rPr>
                  <w:rStyle w:val="Hyperlink"/>
                  <w:rFonts w:cstheme="minorHAnsi"/>
                  <w:sz w:val="20"/>
                  <w:szCs w:val="20"/>
                </w:rPr>
                <w:t>https://classroom.thenational.academy/lessons/describing-position-following-a-translation-with-missing-coordinates-6rrk6e</w:t>
              </w:r>
            </w:hyperlink>
          </w:p>
          <w:p w:rsidR="002D6BF0" w:rsidRPr="00E704BF" w:rsidRDefault="002D6BF0" w:rsidP="002F55A1">
            <w:pPr>
              <w:rPr>
                <w:rFonts w:cstheme="minorHAnsi"/>
                <w:sz w:val="20"/>
                <w:szCs w:val="20"/>
              </w:rPr>
            </w:pPr>
          </w:p>
        </w:tc>
      </w:tr>
      <w:tr w:rsidR="00D43856" w:rsidRPr="00E704BF" w:rsidTr="000A7310">
        <w:trPr>
          <w:trHeight w:val="861"/>
        </w:trPr>
        <w:tc>
          <w:tcPr>
            <w:tcW w:w="1047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0A7310">
        <w:trPr>
          <w:trHeight w:val="861"/>
        </w:trPr>
        <w:tc>
          <w:tcPr>
            <w:tcW w:w="1195"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8"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73" w:type="dxa"/>
            <w:shd w:val="clear" w:color="auto" w:fill="auto"/>
          </w:tcPr>
          <w:p w:rsidR="00D43856" w:rsidRDefault="006A061A" w:rsidP="00D43856">
            <w:pPr>
              <w:rPr>
                <w:rFonts w:cstheme="minorHAnsi"/>
                <w:sz w:val="20"/>
                <w:szCs w:val="20"/>
              </w:rPr>
            </w:pPr>
            <w:hyperlink r:id="rId27" w:history="1">
              <w:r w:rsidR="002539B7" w:rsidRPr="00F2408E">
                <w:rPr>
                  <w:rStyle w:val="Hyperlink"/>
                  <w:rFonts w:cstheme="minorHAnsi"/>
                  <w:sz w:val="20"/>
                  <w:szCs w:val="20"/>
                </w:rPr>
                <w:t>https://stories.audible.com/pdp/B0883GQZKV?ref=adbl_ent_anon_ds_pdp_pc_cntr-2-4</w:t>
              </w:r>
            </w:hyperlink>
          </w:p>
          <w:p w:rsidR="002539B7" w:rsidRPr="00E704BF" w:rsidRDefault="002539B7"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0A7310">
        <w:trPr>
          <w:trHeight w:val="861"/>
        </w:trPr>
        <w:tc>
          <w:tcPr>
            <w:tcW w:w="1195" w:type="dxa"/>
            <w:shd w:val="clear" w:color="auto" w:fill="auto"/>
          </w:tcPr>
          <w:p w:rsidR="00D43856" w:rsidRPr="00E704BF" w:rsidRDefault="0098162F"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8"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98162F">
              <w:rPr>
                <w:rFonts w:cstheme="minorHAnsi"/>
                <w:sz w:val="20"/>
                <w:szCs w:val="20"/>
              </w:rPr>
              <w:t>To describe pets with some colours.</w:t>
            </w:r>
          </w:p>
        </w:tc>
        <w:tc>
          <w:tcPr>
            <w:tcW w:w="7673"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A061A" w:rsidP="00C55EC4">
            <w:pPr>
              <w:rPr>
                <w:rFonts w:cstheme="minorHAnsi"/>
                <w:b/>
                <w:sz w:val="20"/>
                <w:szCs w:val="20"/>
              </w:rPr>
            </w:pPr>
            <w:hyperlink r:id="rId28" w:history="1">
              <w:r w:rsidR="0098162F" w:rsidRPr="00FA481A">
                <w:rPr>
                  <w:rStyle w:val="Hyperlink"/>
                  <w:rFonts w:cstheme="minorHAnsi"/>
                  <w:b/>
                  <w:sz w:val="20"/>
                  <w:szCs w:val="20"/>
                </w:rPr>
                <w:t>https://classroom.thenational.academy/lessons/describing-the-pets-with-some-colours-74t32r</w:t>
              </w:r>
            </w:hyperlink>
          </w:p>
          <w:p w:rsidR="0098162F" w:rsidRPr="00E704BF" w:rsidRDefault="0098162F" w:rsidP="00C55EC4">
            <w:pPr>
              <w:rPr>
                <w:rFonts w:cstheme="minorHAnsi"/>
                <w:b/>
                <w:sz w:val="20"/>
                <w:szCs w:val="20"/>
              </w:rPr>
            </w:pPr>
          </w:p>
        </w:tc>
      </w:tr>
      <w:tr w:rsidR="00D43856" w:rsidRPr="00E704BF" w:rsidTr="000A7310">
        <w:trPr>
          <w:trHeight w:val="861"/>
        </w:trPr>
        <w:tc>
          <w:tcPr>
            <w:tcW w:w="1195" w:type="dxa"/>
            <w:shd w:val="clear" w:color="auto" w:fill="auto"/>
          </w:tcPr>
          <w:p w:rsidR="00D43856" w:rsidRDefault="0098162F"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08" w:type="dxa"/>
            <w:shd w:val="clear" w:color="auto" w:fill="auto"/>
          </w:tcPr>
          <w:p w:rsidR="00D43856" w:rsidRDefault="00C55EC4" w:rsidP="00D43856">
            <w:pPr>
              <w:widowControl w:val="0"/>
            </w:pPr>
            <w:r>
              <w:rPr>
                <w:rFonts w:cstheme="minorHAnsi"/>
                <w:sz w:val="20"/>
                <w:szCs w:val="20"/>
              </w:rPr>
              <w:t>LO:</w:t>
            </w:r>
            <w:r w:rsidR="00B70F7C">
              <w:rPr>
                <w:rFonts w:cstheme="minorHAnsi"/>
                <w:sz w:val="20"/>
                <w:szCs w:val="20"/>
              </w:rPr>
              <w:t xml:space="preserve"> To learn about the neo-impressionism movement. </w:t>
            </w:r>
          </w:p>
          <w:p w:rsidR="00D43856" w:rsidRPr="00E704BF" w:rsidRDefault="00D43856" w:rsidP="00D43856">
            <w:pPr>
              <w:rPr>
                <w:rFonts w:cstheme="minorHAnsi"/>
                <w:sz w:val="20"/>
                <w:szCs w:val="20"/>
              </w:rPr>
            </w:pPr>
          </w:p>
        </w:tc>
        <w:tc>
          <w:tcPr>
            <w:tcW w:w="7673" w:type="dxa"/>
            <w:shd w:val="clear" w:color="auto" w:fill="auto"/>
          </w:tcPr>
          <w:p w:rsidR="00B70F7C" w:rsidRDefault="00B70F7C" w:rsidP="00B70F7C">
            <w:pPr>
              <w:widowControl w:val="0"/>
              <w:rPr>
                <w:rFonts w:cstheme="minorHAnsi"/>
                <w:sz w:val="20"/>
                <w:szCs w:val="20"/>
              </w:rPr>
            </w:pPr>
            <w:r w:rsidRPr="00B70F7C">
              <w:rPr>
                <w:rFonts w:cstheme="minorHAnsi"/>
                <w:sz w:val="20"/>
                <w:szCs w:val="20"/>
              </w:rPr>
              <w:t xml:space="preserve">Take a look at the link below for further information on neo-impressionism. </w:t>
            </w:r>
            <w:r>
              <w:rPr>
                <w:rFonts w:cstheme="minorHAnsi"/>
                <w:sz w:val="20"/>
                <w:szCs w:val="20"/>
              </w:rPr>
              <w:t>Explore the link:</w:t>
            </w:r>
          </w:p>
          <w:p w:rsidR="00B70F7C" w:rsidRPr="00B70F7C" w:rsidRDefault="006A061A" w:rsidP="00B70F7C">
            <w:pPr>
              <w:widowControl w:val="0"/>
              <w:rPr>
                <w:rFonts w:cstheme="minorHAnsi"/>
                <w:sz w:val="20"/>
                <w:szCs w:val="20"/>
              </w:rPr>
            </w:pPr>
            <w:hyperlink r:id="rId29" w:history="1">
              <w:r w:rsidR="00B70F7C" w:rsidRPr="00B70F7C">
                <w:rPr>
                  <w:rStyle w:val="Hyperlink"/>
                  <w:rFonts w:cstheme="minorHAnsi"/>
                  <w:sz w:val="20"/>
                  <w:szCs w:val="20"/>
                </w:rPr>
                <w:t>https://www.tate.org.uk/art/art-terms/n/neo-impressionism</w:t>
              </w:r>
            </w:hyperlink>
            <w:r w:rsidR="00B70F7C" w:rsidRPr="00B70F7C">
              <w:rPr>
                <w:rFonts w:cstheme="minorHAnsi"/>
                <w:sz w:val="20"/>
                <w:szCs w:val="20"/>
              </w:rPr>
              <w:t xml:space="preserve"> </w:t>
            </w:r>
          </w:p>
          <w:p w:rsidR="00D43856" w:rsidRPr="00E704BF" w:rsidRDefault="00D43856"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10471" w:type="dxa"/>
        <w:tblLook w:val="04A0" w:firstRow="1" w:lastRow="0" w:firstColumn="1" w:lastColumn="0" w:noHBand="0" w:noVBand="1"/>
      </w:tblPr>
      <w:tblGrid>
        <w:gridCol w:w="1224"/>
        <w:gridCol w:w="1641"/>
        <w:gridCol w:w="7606"/>
      </w:tblGrid>
      <w:tr w:rsidR="00D43856" w:rsidRPr="00E704BF" w:rsidTr="000A7310">
        <w:trPr>
          <w:trHeight w:val="867"/>
        </w:trPr>
        <w:tc>
          <w:tcPr>
            <w:tcW w:w="1224"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41"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05"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0A7310">
        <w:trPr>
          <w:trHeight w:val="867"/>
        </w:trPr>
        <w:tc>
          <w:tcPr>
            <w:tcW w:w="1224"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05"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0A7310">
        <w:trPr>
          <w:trHeight w:val="907"/>
        </w:trPr>
        <w:tc>
          <w:tcPr>
            <w:tcW w:w="1224"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605"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0A7310">
        <w:trPr>
          <w:trHeight w:val="867"/>
        </w:trPr>
        <w:tc>
          <w:tcPr>
            <w:tcW w:w="1224"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41"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05"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74951" w:rsidRPr="00637315" w:rsidRDefault="00D74951" w:rsidP="00D74951">
            <w:pPr>
              <w:rPr>
                <w:color w:val="FF0000"/>
              </w:rPr>
            </w:pPr>
            <w:r w:rsidRPr="00637315">
              <w:rPr>
                <w:color w:val="FF0000"/>
              </w:rPr>
              <w:t xml:space="preserve">Week 12 - curiosity occupy definite occur desperate opportunity determined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0A7310">
        <w:trPr>
          <w:trHeight w:val="867"/>
        </w:trPr>
        <w:tc>
          <w:tcPr>
            <w:tcW w:w="1224"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41"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05" w:type="dxa"/>
          </w:tcPr>
          <w:p w:rsidR="00137C80" w:rsidRPr="00E755DB" w:rsidRDefault="006A061A" w:rsidP="00137C80">
            <w:hyperlink r:id="rId30"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0A7310">
        <w:trPr>
          <w:trHeight w:val="867"/>
        </w:trPr>
        <w:tc>
          <w:tcPr>
            <w:tcW w:w="1224"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41"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6A061A">
              <w:rPr>
                <w:rFonts w:cstheme="minorHAnsi"/>
              </w:rPr>
              <w:t xml:space="preserve">To develop reading for pleasure. </w:t>
            </w:r>
            <w:bookmarkStart w:id="0" w:name="_GoBack"/>
            <w:bookmarkEnd w:id="0"/>
          </w:p>
        </w:tc>
        <w:tc>
          <w:tcPr>
            <w:tcW w:w="7605"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6A061A" w:rsidP="00D43856">
            <w:pPr>
              <w:rPr>
                <w:rFonts w:cstheme="minorHAnsi"/>
                <w:sz w:val="20"/>
                <w:szCs w:val="20"/>
              </w:rPr>
            </w:pPr>
            <w:hyperlink r:id="rId31" w:history="1">
              <w:r w:rsidRPr="004B1BFA">
                <w:rPr>
                  <w:rStyle w:val="Hyperlink"/>
                  <w:rFonts w:cstheme="minorHAnsi"/>
                  <w:sz w:val="20"/>
                  <w:szCs w:val="20"/>
                </w:rPr>
                <w:t>https://classroom.thenational.academy/lessons/to-develop-reading-for-pleasure-70tket</w:t>
              </w:r>
            </w:hyperlink>
          </w:p>
          <w:p w:rsidR="006A061A" w:rsidRPr="00E704BF" w:rsidRDefault="006A061A" w:rsidP="00D43856">
            <w:pPr>
              <w:rPr>
                <w:rFonts w:cstheme="minorHAnsi"/>
                <w:sz w:val="20"/>
                <w:szCs w:val="20"/>
              </w:rPr>
            </w:pPr>
          </w:p>
        </w:tc>
      </w:tr>
      <w:tr w:rsidR="00D43856" w:rsidRPr="00E704BF" w:rsidTr="000A7310">
        <w:trPr>
          <w:trHeight w:val="867"/>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0A7310">
        <w:trPr>
          <w:trHeight w:val="907"/>
        </w:trPr>
        <w:tc>
          <w:tcPr>
            <w:tcW w:w="1224"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41" w:type="dxa"/>
          </w:tcPr>
          <w:p w:rsidR="00D43856" w:rsidRPr="00E704BF" w:rsidRDefault="00C55EC4" w:rsidP="00D43856">
            <w:pPr>
              <w:rPr>
                <w:rFonts w:cstheme="minorHAnsi"/>
                <w:sz w:val="20"/>
                <w:szCs w:val="20"/>
              </w:rPr>
            </w:pPr>
            <w:r>
              <w:rPr>
                <w:rFonts w:cstheme="minorHAnsi"/>
                <w:sz w:val="20"/>
                <w:szCs w:val="20"/>
              </w:rPr>
              <w:t xml:space="preserve">LO:  </w:t>
            </w:r>
            <w:r w:rsidR="00EF25D2">
              <w:rPr>
                <w:rFonts w:cstheme="minorHAnsi"/>
                <w:sz w:val="20"/>
                <w:szCs w:val="20"/>
              </w:rPr>
              <w:t xml:space="preserve">To describe position following a reflection with missing coordinates. </w:t>
            </w:r>
          </w:p>
        </w:tc>
        <w:tc>
          <w:tcPr>
            <w:tcW w:w="7605"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6A061A" w:rsidP="00C55EC4">
            <w:pPr>
              <w:rPr>
                <w:rFonts w:cstheme="minorHAnsi"/>
                <w:sz w:val="20"/>
                <w:szCs w:val="20"/>
              </w:rPr>
            </w:pPr>
            <w:hyperlink r:id="rId32" w:history="1">
              <w:r w:rsidR="00CC4583" w:rsidRPr="00FA481A">
                <w:rPr>
                  <w:rStyle w:val="Hyperlink"/>
                  <w:rFonts w:cstheme="minorHAnsi"/>
                  <w:sz w:val="20"/>
                  <w:szCs w:val="20"/>
                </w:rPr>
                <w:t>https://classroom.thenational.academy/lessons/describing-position-following-a-reflection-with-missing-coordinates-c9k30t</w:t>
              </w:r>
            </w:hyperlink>
          </w:p>
          <w:p w:rsidR="00CC4583" w:rsidRPr="00E704BF" w:rsidRDefault="00CC4583" w:rsidP="00C55EC4">
            <w:pPr>
              <w:rPr>
                <w:rFonts w:cstheme="minorHAnsi"/>
                <w:sz w:val="20"/>
                <w:szCs w:val="20"/>
              </w:rPr>
            </w:pPr>
          </w:p>
        </w:tc>
      </w:tr>
      <w:tr w:rsidR="00D43856" w:rsidRPr="00E704BF" w:rsidTr="000A7310">
        <w:trPr>
          <w:trHeight w:val="907"/>
        </w:trPr>
        <w:tc>
          <w:tcPr>
            <w:tcW w:w="1047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0A7310">
        <w:trPr>
          <w:trHeight w:val="907"/>
        </w:trPr>
        <w:tc>
          <w:tcPr>
            <w:tcW w:w="1224"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41"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05" w:type="dxa"/>
            <w:shd w:val="clear" w:color="auto" w:fill="auto"/>
          </w:tcPr>
          <w:p w:rsidR="00D43856" w:rsidRDefault="006A061A" w:rsidP="00D43856">
            <w:pPr>
              <w:rPr>
                <w:rFonts w:cstheme="minorHAnsi"/>
                <w:sz w:val="20"/>
                <w:szCs w:val="20"/>
              </w:rPr>
            </w:pPr>
            <w:hyperlink r:id="rId33" w:history="1">
              <w:r w:rsidR="002539B7" w:rsidRPr="00F2408E">
                <w:rPr>
                  <w:rStyle w:val="Hyperlink"/>
                  <w:rFonts w:cstheme="minorHAnsi"/>
                  <w:sz w:val="20"/>
                  <w:szCs w:val="20"/>
                </w:rPr>
                <w:t>https://stories.audible.com/pdp/B0883GQZKV?ref=adbl_ent_anon_ds_pdp_pc_cntr-2-4</w:t>
              </w:r>
            </w:hyperlink>
          </w:p>
          <w:p w:rsidR="002539B7" w:rsidRPr="00E704BF" w:rsidRDefault="002539B7"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0A7310">
        <w:trPr>
          <w:trHeight w:val="960"/>
        </w:trPr>
        <w:tc>
          <w:tcPr>
            <w:tcW w:w="1224"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41"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3A517C">
              <w:rPr>
                <w:rFonts w:cstheme="minorHAnsi"/>
                <w:sz w:val="20"/>
                <w:szCs w:val="20"/>
              </w:rPr>
              <w:t xml:space="preserve">To explore stories through drama. </w:t>
            </w:r>
          </w:p>
        </w:tc>
        <w:tc>
          <w:tcPr>
            <w:tcW w:w="7605" w:type="dxa"/>
            <w:shd w:val="clear" w:color="auto" w:fill="auto"/>
          </w:tcPr>
          <w:p w:rsidR="00D43856" w:rsidRDefault="006A061A" w:rsidP="00D43856">
            <w:pPr>
              <w:rPr>
                <w:rFonts w:cstheme="minorHAnsi"/>
                <w:sz w:val="20"/>
                <w:szCs w:val="20"/>
              </w:rPr>
            </w:pPr>
            <w:hyperlink r:id="rId34" w:history="1">
              <w:r w:rsidR="003A517C" w:rsidRPr="00F2408E">
                <w:rPr>
                  <w:rStyle w:val="Hyperlink"/>
                  <w:rFonts w:cstheme="minorHAnsi"/>
                  <w:sz w:val="20"/>
                  <w:szCs w:val="20"/>
                </w:rPr>
                <w:t>https://classroom.thenational.academy/lessons/stealing-fire-cnjkad</w:t>
              </w:r>
            </w:hyperlink>
          </w:p>
          <w:p w:rsidR="003A517C" w:rsidRPr="00E704BF" w:rsidRDefault="003A517C"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D74951" w:rsidRPr="00D74951" w:rsidRDefault="00D74951" w:rsidP="00D74951">
      <w:pPr>
        <w:spacing w:line="360" w:lineRule="auto"/>
        <w:jc w:val="center"/>
        <w:rPr>
          <w:rFonts w:cstheme="minorHAnsi"/>
          <w:sz w:val="32"/>
        </w:rPr>
      </w:pPr>
      <w:r w:rsidRPr="00D74951">
        <w:rPr>
          <w:rFonts w:cstheme="minorHAnsi"/>
          <w:sz w:val="32"/>
        </w:rPr>
        <w:t>6 × 8 = _____ 12 × 7 = _____ 5 × 7 = _____ 10 × 8 = _____</w:t>
      </w:r>
    </w:p>
    <w:p w:rsidR="00D74951" w:rsidRPr="00D74951" w:rsidRDefault="00D74951" w:rsidP="00D74951">
      <w:pPr>
        <w:spacing w:line="360" w:lineRule="auto"/>
        <w:jc w:val="center"/>
        <w:rPr>
          <w:rFonts w:cstheme="minorHAnsi"/>
          <w:sz w:val="32"/>
        </w:rPr>
      </w:pPr>
      <w:r w:rsidRPr="00D74951">
        <w:rPr>
          <w:rFonts w:cstheme="minorHAnsi"/>
          <w:sz w:val="32"/>
        </w:rPr>
        <w:t>9 × 3 = _____ 8 × 5 = _____ 12 × 2 = _____ 2 × 2 = _____</w:t>
      </w:r>
    </w:p>
    <w:p w:rsidR="00D74951" w:rsidRPr="00D74951" w:rsidRDefault="00D74951" w:rsidP="00D74951">
      <w:pPr>
        <w:spacing w:line="360" w:lineRule="auto"/>
        <w:jc w:val="center"/>
        <w:rPr>
          <w:rFonts w:cstheme="minorHAnsi"/>
          <w:sz w:val="32"/>
        </w:rPr>
      </w:pPr>
      <w:r w:rsidRPr="00D74951">
        <w:rPr>
          <w:rFonts w:cstheme="minorHAnsi"/>
          <w:sz w:val="32"/>
        </w:rPr>
        <w:t>11 × 2 = _____ 1 × 8 = _____ 8 × 2 = _____ 12 × 5 = _____</w:t>
      </w:r>
    </w:p>
    <w:p w:rsidR="00D74951" w:rsidRPr="00D74951" w:rsidRDefault="00D74951" w:rsidP="00D74951">
      <w:pPr>
        <w:spacing w:line="360" w:lineRule="auto"/>
        <w:jc w:val="center"/>
        <w:rPr>
          <w:rFonts w:cstheme="minorHAnsi"/>
          <w:sz w:val="32"/>
        </w:rPr>
      </w:pPr>
      <w:r w:rsidRPr="00D74951">
        <w:rPr>
          <w:rFonts w:cstheme="minorHAnsi"/>
          <w:sz w:val="32"/>
        </w:rPr>
        <w:t>2 × 5 = _____ 12 × 9 = _____ 5 × 4 = _____ 3 × 12 = _____</w:t>
      </w:r>
    </w:p>
    <w:p w:rsidR="00D74951" w:rsidRPr="00D74951" w:rsidRDefault="00D74951" w:rsidP="00D74951">
      <w:pPr>
        <w:spacing w:line="360" w:lineRule="auto"/>
        <w:jc w:val="center"/>
        <w:rPr>
          <w:rFonts w:cstheme="minorHAnsi"/>
          <w:sz w:val="32"/>
        </w:rPr>
      </w:pPr>
      <w:r w:rsidRPr="00D74951">
        <w:rPr>
          <w:rFonts w:cstheme="minorHAnsi"/>
          <w:sz w:val="32"/>
        </w:rPr>
        <w:t>6 × 1 = _____ 12 × 3 = _____ 6 × 8 = _____ 10 × 10 = _____</w:t>
      </w:r>
    </w:p>
    <w:p w:rsidR="00D74951" w:rsidRPr="00D74951" w:rsidRDefault="00D74951" w:rsidP="00D74951">
      <w:pPr>
        <w:spacing w:line="360" w:lineRule="auto"/>
        <w:jc w:val="center"/>
        <w:rPr>
          <w:rFonts w:cstheme="minorHAnsi"/>
          <w:sz w:val="32"/>
        </w:rPr>
      </w:pPr>
      <w:r w:rsidRPr="00D74951">
        <w:rPr>
          <w:rFonts w:cstheme="minorHAnsi"/>
          <w:sz w:val="32"/>
        </w:rPr>
        <w:t>2 × 8 = _____ 2 × 9 = _____ 3 × 1 = _____ 9 × 4 = _____</w:t>
      </w:r>
    </w:p>
    <w:p w:rsidR="00D74951" w:rsidRPr="00D74951" w:rsidRDefault="00D74951" w:rsidP="00D74951">
      <w:pPr>
        <w:spacing w:line="360" w:lineRule="auto"/>
        <w:jc w:val="center"/>
        <w:rPr>
          <w:rFonts w:cstheme="minorHAnsi"/>
          <w:sz w:val="32"/>
        </w:rPr>
      </w:pPr>
      <w:r w:rsidRPr="00D74951">
        <w:rPr>
          <w:rFonts w:cstheme="minorHAnsi"/>
          <w:sz w:val="32"/>
        </w:rPr>
        <w:t>3 × 10 = _____ 2 × 1 = _____ 10 × 9 = _____ 5 × 10 = _____</w:t>
      </w:r>
    </w:p>
    <w:p w:rsidR="00D74951" w:rsidRPr="00D74951" w:rsidRDefault="00D74951" w:rsidP="00D74951">
      <w:pPr>
        <w:spacing w:line="360" w:lineRule="auto"/>
        <w:jc w:val="center"/>
        <w:rPr>
          <w:rFonts w:cstheme="minorHAnsi"/>
          <w:sz w:val="32"/>
        </w:rPr>
      </w:pPr>
      <w:r w:rsidRPr="00D74951">
        <w:rPr>
          <w:rFonts w:cstheme="minorHAnsi"/>
          <w:sz w:val="32"/>
        </w:rPr>
        <w:t>4 × 7 = _____ 8 × 9 = _____ 1 × 5 = _____ 6 × 10 = _____</w:t>
      </w:r>
    </w:p>
    <w:p w:rsidR="00D74951" w:rsidRPr="00D74951" w:rsidRDefault="00D74951" w:rsidP="00D74951">
      <w:pPr>
        <w:spacing w:line="360" w:lineRule="auto"/>
        <w:jc w:val="center"/>
        <w:rPr>
          <w:rFonts w:cstheme="minorHAnsi"/>
          <w:sz w:val="32"/>
        </w:rPr>
      </w:pPr>
      <w:r w:rsidRPr="00D74951">
        <w:rPr>
          <w:rFonts w:cstheme="minorHAnsi"/>
          <w:sz w:val="32"/>
        </w:rPr>
        <w:t>4 × 11 = _____ 7 × 9 = _____ 2 × 10 = _____ 2 × 11 = _____</w:t>
      </w:r>
    </w:p>
    <w:p w:rsidR="00D74951" w:rsidRPr="00D74951" w:rsidRDefault="00D74951" w:rsidP="00D74951">
      <w:pPr>
        <w:spacing w:line="360" w:lineRule="auto"/>
        <w:jc w:val="center"/>
        <w:rPr>
          <w:rFonts w:cstheme="minorHAnsi"/>
          <w:sz w:val="32"/>
        </w:rPr>
      </w:pPr>
      <w:r w:rsidRPr="00D74951">
        <w:rPr>
          <w:rFonts w:cstheme="minorHAnsi"/>
          <w:sz w:val="32"/>
        </w:rPr>
        <w:t>6 × 11 = _____ 5 × 12 = _____ 4 × 3 = _____ 7 × 8 = _____</w:t>
      </w:r>
    </w:p>
    <w:p w:rsidR="00D74951" w:rsidRPr="00D74951" w:rsidRDefault="00D74951" w:rsidP="00D74951">
      <w:pPr>
        <w:spacing w:line="360" w:lineRule="auto"/>
        <w:jc w:val="center"/>
        <w:rPr>
          <w:rFonts w:cstheme="minorHAnsi"/>
          <w:sz w:val="32"/>
        </w:rPr>
      </w:pPr>
      <w:r w:rsidRPr="00D74951">
        <w:rPr>
          <w:rFonts w:cstheme="minorHAnsi"/>
          <w:sz w:val="32"/>
        </w:rPr>
        <w:t>5 × 9 = _____ 6 × 9 = _____ 8 × 1 = _____ 3 × 11 = _____</w:t>
      </w:r>
    </w:p>
    <w:p w:rsidR="00D74951" w:rsidRPr="00D74951" w:rsidRDefault="00D74951" w:rsidP="00D74951">
      <w:pPr>
        <w:spacing w:line="360" w:lineRule="auto"/>
        <w:jc w:val="center"/>
        <w:rPr>
          <w:rFonts w:cstheme="minorHAnsi"/>
          <w:sz w:val="32"/>
        </w:rPr>
      </w:pPr>
      <w:r w:rsidRPr="00D74951">
        <w:rPr>
          <w:rFonts w:cstheme="minorHAnsi"/>
          <w:sz w:val="32"/>
        </w:rPr>
        <w:t>3 × 12 = _____ 2 × 7 = _____ 8 × 7 = _____ 9 × 5 = _____</w:t>
      </w:r>
    </w:p>
    <w:p w:rsidR="00D74951" w:rsidRPr="00D74951" w:rsidRDefault="00D74951" w:rsidP="00D74951">
      <w:pPr>
        <w:spacing w:line="360" w:lineRule="auto"/>
        <w:jc w:val="center"/>
        <w:rPr>
          <w:rFonts w:cstheme="minorHAnsi"/>
          <w:sz w:val="32"/>
        </w:rPr>
      </w:pPr>
      <w:r w:rsidRPr="00D74951">
        <w:rPr>
          <w:rFonts w:cstheme="minorHAnsi"/>
          <w:sz w:val="32"/>
        </w:rPr>
        <w:t>5 × 11 = _____ 1 × 3 = _____ 4 × 2 = _____ 2 × 10 = _____</w:t>
      </w:r>
    </w:p>
    <w:p w:rsidR="00D74951" w:rsidRPr="00D74951" w:rsidRDefault="00D74951" w:rsidP="00D74951">
      <w:pPr>
        <w:spacing w:line="360" w:lineRule="auto"/>
        <w:jc w:val="center"/>
        <w:rPr>
          <w:rFonts w:cstheme="minorHAnsi"/>
          <w:sz w:val="32"/>
        </w:rPr>
      </w:pPr>
      <w:r w:rsidRPr="00D74951">
        <w:rPr>
          <w:rFonts w:cstheme="minorHAnsi"/>
          <w:sz w:val="32"/>
        </w:rPr>
        <w:t>3 × 8 = _____ 12 × 11 = _____ 7 × 9 = _____ 6 × 12 = _____</w:t>
      </w:r>
    </w:p>
    <w:p w:rsidR="00707DD4" w:rsidRDefault="00D74951" w:rsidP="00D74951">
      <w:pPr>
        <w:spacing w:line="360" w:lineRule="auto"/>
        <w:jc w:val="center"/>
        <w:rPr>
          <w:sz w:val="20"/>
          <w:szCs w:val="20"/>
          <w:u w:val="single"/>
        </w:rPr>
      </w:pPr>
      <w:r w:rsidRPr="00D74951">
        <w:rPr>
          <w:rFonts w:cstheme="minorHAnsi"/>
          <w:sz w:val="32"/>
        </w:rPr>
        <w:t>8 × 4 = _____ 4 × 8 = _____ 7 × 10 = _____ 11 × 8 = _____</w:t>
      </w:r>
      <w:r w:rsidRPr="00D74951">
        <w:rPr>
          <w:rFonts w:cstheme="minorHAnsi"/>
          <w:sz w:val="32"/>
        </w:rPr>
        <w:cr/>
      </w:r>
      <w:r w:rsidR="00471DDE" w:rsidRPr="00471DDE">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81" w:rsidRDefault="00452B81" w:rsidP="00773CBE">
      <w:pPr>
        <w:spacing w:after="0" w:line="240" w:lineRule="auto"/>
      </w:pPr>
      <w:r>
        <w:separator/>
      </w:r>
    </w:p>
  </w:endnote>
  <w:endnote w:type="continuationSeparator" w:id="0">
    <w:p w:rsidR="00452B81" w:rsidRDefault="00452B81"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061A">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81" w:rsidRDefault="00452B81" w:rsidP="00773CBE">
      <w:pPr>
        <w:spacing w:after="0" w:line="240" w:lineRule="auto"/>
      </w:pPr>
      <w:r>
        <w:separator/>
      </w:r>
    </w:p>
  </w:footnote>
  <w:footnote w:type="continuationSeparator" w:id="0">
    <w:p w:rsidR="00452B81" w:rsidRDefault="00452B81"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D74951" w:rsidP="000E32FE">
    <w:pPr>
      <w:pStyle w:val="Header"/>
      <w:jc w:val="center"/>
      <w:rPr>
        <w:sz w:val="16"/>
        <w:szCs w:val="16"/>
      </w:rPr>
    </w:pPr>
    <w:r>
      <w:rPr>
        <w:sz w:val="16"/>
        <w:szCs w:val="16"/>
      </w:rPr>
      <w:t>Summer Term W/C 05.07</w:t>
    </w:r>
    <w:r w:rsidR="004A19D8">
      <w:rPr>
        <w:sz w:val="16"/>
        <w:szCs w:val="16"/>
      </w:rPr>
      <w:t>.</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A7310"/>
    <w:rsid w:val="000B3471"/>
    <w:rsid w:val="000B3524"/>
    <w:rsid w:val="000C4223"/>
    <w:rsid w:val="000D3738"/>
    <w:rsid w:val="000D7BE7"/>
    <w:rsid w:val="000E32FE"/>
    <w:rsid w:val="00105500"/>
    <w:rsid w:val="00125B2A"/>
    <w:rsid w:val="00137C80"/>
    <w:rsid w:val="001509DC"/>
    <w:rsid w:val="001652DF"/>
    <w:rsid w:val="00182AC6"/>
    <w:rsid w:val="00192BF0"/>
    <w:rsid w:val="001A7081"/>
    <w:rsid w:val="001B3F84"/>
    <w:rsid w:val="001D07C1"/>
    <w:rsid w:val="001D24DF"/>
    <w:rsid w:val="001E0EA2"/>
    <w:rsid w:val="001E5347"/>
    <w:rsid w:val="001E6561"/>
    <w:rsid w:val="001F5CD3"/>
    <w:rsid w:val="002067A0"/>
    <w:rsid w:val="002154C5"/>
    <w:rsid w:val="00215C89"/>
    <w:rsid w:val="00217279"/>
    <w:rsid w:val="002172DA"/>
    <w:rsid w:val="002226D3"/>
    <w:rsid w:val="00225662"/>
    <w:rsid w:val="00227144"/>
    <w:rsid w:val="00234964"/>
    <w:rsid w:val="002539B7"/>
    <w:rsid w:val="002725ED"/>
    <w:rsid w:val="00283A18"/>
    <w:rsid w:val="00294B00"/>
    <w:rsid w:val="002956D4"/>
    <w:rsid w:val="002C026A"/>
    <w:rsid w:val="002C1D0E"/>
    <w:rsid w:val="002D6BF0"/>
    <w:rsid w:val="002F55A1"/>
    <w:rsid w:val="002F6F82"/>
    <w:rsid w:val="0030015F"/>
    <w:rsid w:val="00305AC9"/>
    <w:rsid w:val="003653F5"/>
    <w:rsid w:val="003A517C"/>
    <w:rsid w:val="003B4505"/>
    <w:rsid w:val="003D307D"/>
    <w:rsid w:val="003F2637"/>
    <w:rsid w:val="00415355"/>
    <w:rsid w:val="00430466"/>
    <w:rsid w:val="00435433"/>
    <w:rsid w:val="0044405F"/>
    <w:rsid w:val="00452B81"/>
    <w:rsid w:val="004672EF"/>
    <w:rsid w:val="0046738B"/>
    <w:rsid w:val="00471DDE"/>
    <w:rsid w:val="004720C7"/>
    <w:rsid w:val="004872C5"/>
    <w:rsid w:val="004A19D8"/>
    <w:rsid w:val="004A520E"/>
    <w:rsid w:val="004B404F"/>
    <w:rsid w:val="004B4CAE"/>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D3B62"/>
    <w:rsid w:val="005D4867"/>
    <w:rsid w:val="005F616F"/>
    <w:rsid w:val="006066DF"/>
    <w:rsid w:val="00626752"/>
    <w:rsid w:val="006516BE"/>
    <w:rsid w:val="006A061A"/>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80B8C"/>
    <w:rsid w:val="00790F30"/>
    <w:rsid w:val="007B7576"/>
    <w:rsid w:val="00806129"/>
    <w:rsid w:val="0081357F"/>
    <w:rsid w:val="00813E5A"/>
    <w:rsid w:val="008338D4"/>
    <w:rsid w:val="008653F6"/>
    <w:rsid w:val="00870BFB"/>
    <w:rsid w:val="00874C8F"/>
    <w:rsid w:val="00877170"/>
    <w:rsid w:val="008935C3"/>
    <w:rsid w:val="008A13A3"/>
    <w:rsid w:val="008E7BEB"/>
    <w:rsid w:val="0090309C"/>
    <w:rsid w:val="00914D7F"/>
    <w:rsid w:val="00917C4E"/>
    <w:rsid w:val="00955BFC"/>
    <w:rsid w:val="0095762C"/>
    <w:rsid w:val="00963433"/>
    <w:rsid w:val="00963B5D"/>
    <w:rsid w:val="0097697D"/>
    <w:rsid w:val="0098162F"/>
    <w:rsid w:val="0099625F"/>
    <w:rsid w:val="009B156A"/>
    <w:rsid w:val="009B24E9"/>
    <w:rsid w:val="009B6E8C"/>
    <w:rsid w:val="009C2A61"/>
    <w:rsid w:val="009E7AAE"/>
    <w:rsid w:val="009F6CD4"/>
    <w:rsid w:val="00A058FA"/>
    <w:rsid w:val="00A110B4"/>
    <w:rsid w:val="00A13F8B"/>
    <w:rsid w:val="00A1407C"/>
    <w:rsid w:val="00A140D0"/>
    <w:rsid w:val="00A2248F"/>
    <w:rsid w:val="00A27E23"/>
    <w:rsid w:val="00A549EB"/>
    <w:rsid w:val="00A74443"/>
    <w:rsid w:val="00A75C9D"/>
    <w:rsid w:val="00A931B1"/>
    <w:rsid w:val="00AC6867"/>
    <w:rsid w:val="00AD5CA6"/>
    <w:rsid w:val="00AE274B"/>
    <w:rsid w:val="00AE340E"/>
    <w:rsid w:val="00AE4731"/>
    <w:rsid w:val="00B13419"/>
    <w:rsid w:val="00B142FB"/>
    <w:rsid w:val="00B175C0"/>
    <w:rsid w:val="00B206AD"/>
    <w:rsid w:val="00B50895"/>
    <w:rsid w:val="00B5106F"/>
    <w:rsid w:val="00B51628"/>
    <w:rsid w:val="00B5194D"/>
    <w:rsid w:val="00B60292"/>
    <w:rsid w:val="00B602FC"/>
    <w:rsid w:val="00B70F7C"/>
    <w:rsid w:val="00B84032"/>
    <w:rsid w:val="00BA12D0"/>
    <w:rsid w:val="00BB1116"/>
    <w:rsid w:val="00BB1F0B"/>
    <w:rsid w:val="00BB796B"/>
    <w:rsid w:val="00BC0370"/>
    <w:rsid w:val="00BD1C68"/>
    <w:rsid w:val="00C00EEE"/>
    <w:rsid w:val="00C55EC4"/>
    <w:rsid w:val="00C70BD8"/>
    <w:rsid w:val="00C83C1A"/>
    <w:rsid w:val="00C94CF4"/>
    <w:rsid w:val="00C9732C"/>
    <w:rsid w:val="00CA21FF"/>
    <w:rsid w:val="00CA7609"/>
    <w:rsid w:val="00CB2668"/>
    <w:rsid w:val="00CB53A9"/>
    <w:rsid w:val="00CC4583"/>
    <w:rsid w:val="00CC58A4"/>
    <w:rsid w:val="00CD304B"/>
    <w:rsid w:val="00CD7D61"/>
    <w:rsid w:val="00CF5B26"/>
    <w:rsid w:val="00D020F1"/>
    <w:rsid w:val="00D033CA"/>
    <w:rsid w:val="00D263CD"/>
    <w:rsid w:val="00D27831"/>
    <w:rsid w:val="00D35074"/>
    <w:rsid w:val="00D40BAF"/>
    <w:rsid w:val="00D43201"/>
    <w:rsid w:val="00D43856"/>
    <w:rsid w:val="00D64B3F"/>
    <w:rsid w:val="00D67A19"/>
    <w:rsid w:val="00D7355C"/>
    <w:rsid w:val="00D74951"/>
    <w:rsid w:val="00D858BC"/>
    <w:rsid w:val="00DA3F3A"/>
    <w:rsid w:val="00DB5B44"/>
    <w:rsid w:val="00DD15F1"/>
    <w:rsid w:val="00DD5490"/>
    <w:rsid w:val="00DE1941"/>
    <w:rsid w:val="00E07D84"/>
    <w:rsid w:val="00E16FF0"/>
    <w:rsid w:val="00E40A1F"/>
    <w:rsid w:val="00E636B0"/>
    <w:rsid w:val="00E6418F"/>
    <w:rsid w:val="00E704BF"/>
    <w:rsid w:val="00E70970"/>
    <w:rsid w:val="00E91095"/>
    <w:rsid w:val="00EA5593"/>
    <w:rsid w:val="00EB5A62"/>
    <w:rsid w:val="00EE3FEE"/>
    <w:rsid w:val="00EF159F"/>
    <w:rsid w:val="00EF1F89"/>
    <w:rsid w:val="00EF25D2"/>
    <w:rsid w:val="00EF5C6A"/>
    <w:rsid w:val="00F03BBE"/>
    <w:rsid w:val="00F05E35"/>
    <w:rsid w:val="00F15D1F"/>
    <w:rsid w:val="00F17A17"/>
    <w:rsid w:val="00F31330"/>
    <w:rsid w:val="00F3762F"/>
    <w:rsid w:val="00F45551"/>
    <w:rsid w:val="00F47B3A"/>
    <w:rsid w:val="00F564C7"/>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474D"/>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generate-vocabulary-for-a-diary-entry-64rked" TargetMode="External"/><Relationship Id="rId13" Type="http://schemas.openxmlformats.org/officeDocument/2006/relationships/hyperlink" Target="https://classroom.thenational.academy/lessons/to-understand-the-features-of-a-diary-cmvkad"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describing-position-following-a-translation-with-missing-coordinates-6rrk6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stealing-fire-cnjkad"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hbfb9q" TargetMode="External"/><Relationship Id="rId25" Type="http://schemas.openxmlformats.org/officeDocument/2006/relationships/hyperlink" Target="https://classroom.thenational.academy/lessons/to-write-an-alternative-ending-to-a-story-c4rkad"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the-food-industry-6mvpac" TargetMode="External"/><Relationship Id="rId20" Type="http://schemas.openxmlformats.org/officeDocument/2006/relationships/hyperlink" Target="https://classroom.thenational.academy/lessons/identifying-missing-coordinates-of-shapes-61h36c" TargetMode="External"/><Relationship Id="rId29" Type="http://schemas.openxmlformats.org/officeDocument/2006/relationships/hyperlink" Target="https://www.tate.org.uk/art/art-terms/n/neo-impressionis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reactive-jumping-and-throwing-with-a-slinging-action-cdhk2t"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describing-position-following-a-reflection-with-missing-coordinates-c9k30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musical-structures-recap-71gp6e" TargetMode="External"/><Relationship Id="rId28" Type="http://schemas.openxmlformats.org/officeDocument/2006/relationships/hyperlink" Target="https://classroom.thenational.academy/lessons/describing-the-pets-with-some-colours-74t32r"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write-a-diary-entry-6xjkec" TargetMode="External"/><Relationship Id="rId31" Type="http://schemas.openxmlformats.org/officeDocument/2006/relationships/hyperlink" Target="https://classroom.thenational.academy/lessons/to-develop-reading-for-pleasure-70tket" TargetMode="External"/><Relationship Id="rId4" Type="http://schemas.openxmlformats.org/officeDocument/2006/relationships/webSettings" Target="webSettings.xml"/><Relationship Id="rId9" Type="http://schemas.openxmlformats.org/officeDocument/2006/relationships/hyperlink" Target="https://classroom.thenational.academy/lessons/exploring-reflections-and-translations-part-2-68vk2t" TargetMode="External"/><Relationship Id="rId14" Type="http://schemas.openxmlformats.org/officeDocument/2006/relationships/hyperlink" Target="https://classroom.thenational.academy/lessons/exploring-reflections-and-translations-using-coordinates-c8w3jr" TargetMode="External"/><Relationship Id="rId22" Type="http://schemas.openxmlformats.org/officeDocument/2006/relationships/hyperlink" Target="https://classroom.thenational.academy/lessons/combining-ingredients-making-bread-6wvp6t"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3DB8F-F1F9-4055-8FBE-BAE0229F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21</cp:revision>
  <dcterms:created xsi:type="dcterms:W3CDTF">2021-02-24T11:41:00Z</dcterms:created>
  <dcterms:modified xsi:type="dcterms:W3CDTF">2021-03-26T17:29:00Z</dcterms:modified>
</cp:coreProperties>
</file>